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09A" w:rsidRDefault="0036709A" w:rsidP="0036709A">
      <w:pPr>
        <w:spacing w:beforeLines="50" w:before="201"/>
        <w:rPr>
          <w:rFonts w:ascii="ＭＳ ゴシック" w:eastAsia="ＭＳ ゴシック" w:hAnsi="ＭＳ ゴシック"/>
          <w:b/>
          <w:bCs/>
          <w:sz w:val="28"/>
          <w:szCs w:val="26"/>
        </w:rPr>
      </w:pPr>
      <w:r w:rsidRPr="00992462">
        <w:rPr>
          <w:rFonts w:ascii="ＭＳ ゴシック" w:eastAsia="ＭＳ ゴシック" w:hAnsi="ＭＳ ゴシック" w:hint="eastAsia"/>
          <w:b/>
          <w:bCs/>
          <w:sz w:val="28"/>
          <w:szCs w:val="26"/>
        </w:rPr>
        <w:t>Ⅲ</w:t>
      </w:r>
      <w:r>
        <w:rPr>
          <w:rFonts w:ascii="ＭＳ ゴシック" w:eastAsia="ＭＳ ゴシック" w:hAnsi="ＭＳ ゴシック" w:hint="eastAsia"/>
          <w:b/>
          <w:bCs/>
          <w:sz w:val="28"/>
          <w:szCs w:val="26"/>
        </w:rPr>
        <w:t xml:space="preserve">　税制改正の状況</w:t>
      </w:r>
    </w:p>
    <w:p w:rsidR="0036709A" w:rsidRPr="0036709A" w:rsidRDefault="00935ABB" w:rsidP="0036709A">
      <w:pPr>
        <w:spacing w:beforeLines="50" w:before="201"/>
        <w:rPr>
          <w:rFonts w:ascii="ＭＳ ゴシック" w:eastAsia="ＭＳ ゴシック" w:hAnsi="ＭＳ ゴシック"/>
          <w:b/>
          <w:sz w:val="32"/>
          <w:szCs w:val="26"/>
        </w:rPr>
      </w:pPr>
      <w:r>
        <w:rPr>
          <w:rFonts w:ascii="ＭＳ ゴシック" w:eastAsia="ＭＳ ゴシック" w:hAnsi="ＭＳ ゴシック" w:hint="eastAsia"/>
          <w:b/>
          <w:bCs/>
          <w:sz w:val="24"/>
          <w:szCs w:val="26"/>
        </w:rPr>
        <w:t>令和４</w:t>
      </w:r>
      <w:r w:rsidR="0036709A" w:rsidRPr="0036709A">
        <w:rPr>
          <w:rFonts w:ascii="ＭＳ ゴシック" w:eastAsia="ＭＳ ゴシック" w:hAnsi="ＭＳ ゴシック" w:hint="eastAsia"/>
          <w:b/>
          <w:bCs/>
          <w:sz w:val="24"/>
          <w:szCs w:val="26"/>
        </w:rPr>
        <w:t>年度市町村税の主な改正点</w:t>
      </w:r>
    </w:p>
    <w:p w:rsidR="00F02B26" w:rsidRPr="001C7A1D" w:rsidRDefault="004F1285" w:rsidP="007F51FD">
      <w:pPr>
        <w:autoSpaceDE w:val="0"/>
        <w:autoSpaceDN w:val="0"/>
        <w:spacing w:line="286" w:lineRule="atLeast"/>
        <w:ind w:left="364" w:hangingChars="100" w:hanging="364"/>
        <w:rPr>
          <w:rFonts w:ascii="ＭＳ ゴシック" w:eastAsia="ＭＳ ゴシック" w:hAnsi="ＭＳ ゴシック"/>
          <w:bCs/>
          <w:w w:val="150"/>
          <w:sz w:val="24"/>
        </w:rPr>
      </w:pPr>
      <w:r w:rsidRPr="001C7A1D">
        <w:rPr>
          <w:rFonts w:ascii="ＭＳ ゴシック" w:eastAsia="ＭＳ ゴシック" w:hAnsi="ＭＳ ゴシック"/>
          <w:bCs/>
          <w:noProof/>
          <w:w w:val="150"/>
          <w:sz w:val="24"/>
        </w:rPr>
        <mc:AlternateContent>
          <mc:Choice Requires="wps">
            <w:drawing>
              <wp:inline distT="0" distB="0" distL="0" distR="0">
                <wp:extent cx="1409700" cy="288290"/>
                <wp:effectExtent l="0" t="0" r="19050" b="16510"/>
                <wp:docPr id="6"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88290"/>
                        </a:xfrm>
                        <a:prstGeom prst="flowChartAlternateProcess">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114513" w:rsidRPr="0036709A" w:rsidRDefault="007477A5" w:rsidP="001A63FE">
                            <w:pPr>
                              <w:rPr>
                                <w:rFonts w:ascii="ＭＳ ゴシック" w:eastAsia="ＭＳ ゴシック" w:hAnsi="ＭＳ ゴシック"/>
                                <w:sz w:val="24"/>
                              </w:rPr>
                            </w:pPr>
                            <w:r w:rsidRPr="007477A5">
                              <w:rPr>
                                <w:rFonts w:ascii="ＭＳ ゴシック" w:eastAsia="ＭＳ ゴシック" w:hAnsi="ＭＳ ゴシック" w:hint="eastAsia"/>
                                <w:sz w:val="24"/>
                              </w:rPr>
                              <w:t xml:space="preserve">１ </w:t>
                            </w:r>
                            <w:r w:rsidR="007D22D2" w:rsidRPr="007D22D2">
                              <w:rPr>
                                <w:rFonts w:ascii="ＭＳ ゴシック" w:eastAsia="ＭＳ ゴシック" w:hAnsi="ＭＳ ゴシック" w:hint="eastAsia"/>
                                <w:sz w:val="24"/>
                              </w:rPr>
                              <w:t>固定資産税等</w:t>
                            </w:r>
                          </w:p>
                        </w:txbxContent>
                      </wps:txbx>
                      <wps:bodyPr rot="0" vert="horz" wrap="square" lIns="74295" tIns="8890" rIns="74295" bIns="889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22" o:spid="_x0000_s1026" type="#_x0000_t176" style="width:111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" strokeweight="1pt">
                <v:shadow opacity=".5"/>
                <v:textbox inset="5.85pt,.7pt,5.85pt,.7pt">
                  <w:txbxContent>
                    <w:p w:rsidR="00114513" w:rsidRPr="0036709A" w:rsidRDefault="007477A5" w:rsidP="001A63FE">
                      <w:pPr>
                        <w:rPr>
                          <w:rFonts w:ascii="ＭＳ ゴシック" w:eastAsia="ＭＳ ゴシック" w:hAnsi="ＭＳ ゴシック"/>
                          <w:sz w:val="24"/>
                        </w:rPr>
                      </w:pPr>
                      <w:r w:rsidRPr="007477A5">
                        <w:rPr>
                          <w:rFonts w:ascii="ＭＳ ゴシック" w:eastAsia="ＭＳ ゴシック" w:hAnsi="ＭＳ ゴシック" w:hint="eastAsia"/>
                          <w:sz w:val="24"/>
                        </w:rPr>
                        <w:t xml:space="preserve">１ </w:t>
                      </w:r>
                      <w:r w:rsidR="007D22D2" w:rsidRPr="007D22D2">
                        <w:rPr>
                          <w:rFonts w:ascii="ＭＳ ゴシック" w:eastAsia="ＭＳ ゴシック" w:hAnsi="ＭＳ ゴシック" w:hint="eastAsia"/>
                          <w:sz w:val="24"/>
                        </w:rPr>
                        <w:t>固定資産税等</w:t>
                      </w:r>
                    </w:p>
                  </w:txbxContent>
                </v:textbox>
                <w10:anchorlock/>
              </v:shape>
            </w:pict>
          </mc:Fallback>
        </mc:AlternateContent>
      </w:r>
    </w:p>
    <w:p w:rsidR="0048120E" w:rsidRPr="00A8212B" w:rsidRDefault="00E51BA7" w:rsidP="00A8212B">
      <w:pPr>
        <w:autoSpaceDE w:val="0"/>
        <w:autoSpaceDN w:val="0"/>
        <w:adjustRightInd w:val="0"/>
        <w:ind w:leftChars="100" w:left="218" w:hangingChars="2" w:hanging="4"/>
        <w:jc w:val="left"/>
        <w:rPr>
          <w:rFonts w:ascii="ＭＳ ゴシック" w:eastAsia="ＭＳ ゴシック" w:hAnsi="ＭＳ ゴシック" w:cs="HGSｺﾞｼｯｸE"/>
          <w:b/>
          <w:kern w:val="0"/>
          <w:szCs w:val="21"/>
          <w:u w:val="single"/>
        </w:rPr>
      </w:pPr>
      <w:r w:rsidRPr="007F51FD">
        <w:rPr>
          <w:rFonts w:ascii="ＭＳ ゴシック" w:eastAsia="ＭＳ ゴシック" w:hAnsi="ＭＳ ゴシック" w:cs="HGSｺﾞｼｯｸE" w:hint="eastAsia"/>
          <w:b/>
          <w:kern w:val="0"/>
          <w:szCs w:val="21"/>
          <w:u w:val="single"/>
        </w:rPr>
        <w:t>◎</w:t>
      </w:r>
      <w:r w:rsidR="00C525A5">
        <w:rPr>
          <w:rFonts w:ascii="ＭＳ ゴシック" w:eastAsia="ＭＳ ゴシック" w:hAnsi="ＭＳ ゴシック" w:cs="HGSｺﾞｼｯｸE" w:hint="eastAsia"/>
          <w:b/>
          <w:kern w:val="0"/>
          <w:szCs w:val="21"/>
          <w:u w:val="single"/>
        </w:rPr>
        <w:t xml:space="preserve">　</w:t>
      </w:r>
      <w:r w:rsidR="007D22D2" w:rsidRPr="007D22D2">
        <w:rPr>
          <w:rFonts w:ascii="ＭＳ ゴシック" w:eastAsia="ＭＳ ゴシック" w:hAnsi="ＭＳ ゴシック" w:cs="HGSｺﾞｼｯｸE" w:hint="eastAsia"/>
          <w:b/>
          <w:kern w:val="0"/>
          <w:szCs w:val="21"/>
          <w:u w:val="single"/>
        </w:rPr>
        <w:t>固定資産税（土地）の負担調整措置</w:t>
      </w:r>
    </w:p>
    <w:p w:rsidR="00935ABB" w:rsidRPr="00935ABB" w:rsidRDefault="00E51BA7" w:rsidP="00935ABB">
      <w:pPr>
        <w:autoSpaceDE w:val="0"/>
        <w:autoSpaceDN w:val="0"/>
        <w:adjustRightInd w:val="0"/>
        <w:ind w:leftChars="199" w:left="632" w:hangingChars="96" w:hanging="206"/>
        <w:jc w:val="left"/>
        <w:rPr>
          <w:rFonts w:ascii="ＭＳ 明朝" w:hAnsi="ＭＳ 明朝" w:cs="MS-Gothic" w:hint="eastAsia"/>
          <w:kern w:val="0"/>
          <w:szCs w:val="21"/>
        </w:rPr>
      </w:pPr>
      <w:r w:rsidRPr="00D2705E">
        <w:rPr>
          <w:rFonts w:ascii="ＭＳ 明朝" w:hAnsi="ＭＳ 明朝" w:cs="MS-Gothic" w:hint="eastAsia"/>
          <w:kern w:val="0"/>
          <w:szCs w:val="21"/>
        </w:rPr>
        <w:t>○</w:t>
      </w:r>
      <w:r w:rsidR="00C525A5" w:rsidRPr="00D2705E">
        <w:rPr>
          <w:rFonts w:ascii="ＭＳ 明朝" w:hAnsi="ＭＳ 明朝" w:cs="MS-Gothic" w:hint="eastAsia"/>
          <w:kern w:val="0"/>
          <w:szCs w:val="21"/>
        </w:rPr>
        <w:t xml:space="preserve">　</w:t>
      </w:r>
      <w:r w:rsidR="00935ABB" w:rsidRPr="00935ABB">
        <w:rPr>
          <w:rFonts w:ascii="ＭＳ 明朝" w:hAnsi="ＭＳ 明朝" w:cs="MS-Gothic" w:hint="eastAsia"/>
          <w:kern w:val="0"/>
          <w:szCs w:val="21"/>
        </w:rPr>
        <w:t>景気回復に万全を期すため、土地に係る固定資産税の負担調整措置について、激変緩和の観点から、令和４年度に限り、商業地に係る課税標準額の上昇幅を、評価額の2.5％</w:t>
      </w:r>
    </w:p>
    <w:p w:rsidR="00935ABB" w:rsidRDefault="00935ABB" w:rsidP="00935ABB">
      <w:pPr>
        <w:autoSpaceDE w:val="0"/>
        <w:autoSpaceDN w:val="0"/>
        <w:adjustRightInd w:val="0"/>
        <w:ind w:leftChars="199" w:left="632" w:hangingChars="96" w:hanging="206"/>
        <w:jc w:val="left"/>
        <w:rPr>
          <w:rFonts w:ascii="ＭＳ 明朝" w:hAnsi="ＭＳ 明朝" w:cs="MS-Gothic"/>
          <w:kern w:val="0"/>
          <w:szCs w:val="21"/>
        </w:rPr>
      </w:pPr>
      <w:r w:rsidRPr="00935ABB">
        <w:rPr>
          <w:rFonts w:ascii="ＭＳ 明朝" w:hAnsi="ＭＳ 明朝" w:cs="MS-Gothic" w:hint="eastAsia"/>
          <w:kern w:val="0"/>
          <w:szCs w:val="21"/>
        </w:rPr>
        <w:t>（現行：５％）とする。</w:t>
      </w:r>
    </w:p>
    <w:p w:rsidR="00935ABB" w:rsidRPr="00935ABB" w:rsidRDefault="00935ABB" w:rsidP="00935ABB">
      <w:pPr>
        <w:autoSpaceDE w:val="0"/>
        <w:autoSpaceDN w:val="0"/>
        <w:adjustRightInd w:val="0"/>
        <w:ind w:leftChars="199" w:left="612" w:hangingChars="96" w:hanging="186"/>
        <w:jc w:val="left"/>
        <w:rPr>
          <w:rFonts w:ascii="ＭＳ 明朝" w:hAnsi="ＭＳ 明朝" w:cs="MS-Gothic" w:hint="eastAsia"/>
          <w:kern w:val="0"/>
          <w:sz w:val="19"/>
          <w:szCs w:val="19"/>
        </w:rPr>
      </w:pPr>
      <w:r w:rsidRPr="00935ABB">
        <w:rPr>
          <w:rFonts w:ascii="ＭＳ 明朝" w:hAnsi="ＭＳ 明朝" w:cs="MS-Gothic" w:hint="eastAsia"/>
          <w:kern w:val="0"/>
          <w:sz w:val="19"/>
          <w:szCs w:val="19"/>
        </w:rPr>
        <w:t>※</w:t>
      </w:r>
      <w:r>
        <w:rPr>
          <w:rFonts w:ascii="ＭＳ 明朝" w:hAnsi="ＭＳ 明朝" w:cs="MS-Gothic" w:hint="eastAsia"/>
          <w:kern w:val="0"/>
          <w:sz w:val="19"/>
          <w:szCs w:val="19"/>
        </w:rPr>
        <w:t xml:space="preserve">　</w:t>
      </w:r>
      <w:r w:rsidRPr="00935ABB">
        <w:rPr>
          <w:rFonts w:ascii="ＭＳ 明朝" w:hAnsi="ＭＳ 明朝" w:cs="MS-Gothic" w:hint="eastAsia"/>
          <w:kern w:val="0"/>
          <w:sz w:val="19"/>
          <w:szCs w:val="19"/>
        </w:rPr>
        <w:t>住宅用地、農地等については、現行どおり。</w:t>
      </w:r>
    </w:p>
    <w:p w:rsidR="00935ABB" w:rsidRPr="00935ABB" w:rsidRDefault="00935ABB" w:rsidP="00935ABB">
      <w:pPr>
        <w:autoSpaceDE w:val="0"/>
        <w:autoSpaceDN w:val="0"/>
        <w:adjustRightInd w:val="0"/>
        <w:ind w:leftChars="199" w:left="612" w:hangingChars="96" w:hanging="186"/>
        <w:jc w:val="left"/>
        <w:rPr>
          <w:rFonts w:ascii="ＭＳ 明朝" w:hAnsi="ＭＳ 明朝" w:cs="MS-Gothic" w:hint="eastAsia"/>
          <w:kern w:val="0"/>
          <w:sz w:val="19"/>
          <w:szCs w:val="19"/>
        </w:rPr>
      </w:pPr>
      <w:r w:rsidRPr="00935ABB">
        <w:rPr>
          <w:rFonts w:ascii="ＭＳ 明朝" w:hAnsi="ＭＳ 明朝" w:cs="MS-Gothic" w:hint="eastAsia"/>
          <w:kern w:val="0"/>
          <w:sz w:val="19"/>
          <w:szCs w:val="19"/>
        </w:rPr>
        <w:t>※</w:t>
      </w:r>
      <w:r>
        <w:rPr>
          <w:rFonts w:ascii="ＭＳ 明朝" w:hAnsi="ＭＳ 明朝" w:cs="MS-Gothic" w:hint="eastAsia"/>
          <w:kern w:val="0"/>
          <w:sz w:val="19"/>
          <w:szCs w:val="19"/>
        </w:rPr>
        <w:t xml:space="preserve">　</w:t>
      </w:r>
      <w:r w:rsidRPr="00935ABB">
        <w:rPr>
          <w:rFonts w:ascii="ＭＳ 明朝" w:hAnsi="ＭＳ 明朝" w:cs="MS-Gothic" w:hint="eastAsia"/>
          <w:kern w:val="0"/>
          <w:sz w:val="19"/>
          <w:szCs w:val="19"/>
        </w:rPr>
        <w:t>都市計画税についても、同様の措置を講ずる。</w:t>
      </w:r>
    </w:p>
    <w:p w:rsidR="00413EC7" w:rsidRDefault="00413EC7" w:rsidP="007477A5">
      <w:pPr>
        <w:autoSpaceDE w:val="0"/>
        <w:autoSpaceDN w:val="0"/>
        <w:spacing w:line="286" w:lineRule="atLeast"/>
        <w:ind w:left="215" w:hangingChars="100" w:hanging="215"/>
        <w:rPr>
          <w:rFonts w:ascii="ＭＳ ゴシック" w:eastAsia="ＭＳ ゴシック" w:hAnsi="ＭＳ ゴシック" w:cs="HGSｺﾞｼｯｸE"/>
          <w:b/>
          <w:kern w:val="0"/>
          <w:szCs w:val="21"/>
          <w:u w:val="single"/>
        </w:rPr>
      </w:pPr>
    </w:p>
    <w:p w:rsidR="007477A5" w:rsidRDefault="004F1285" w:rsidP="007477A5">
      <w:pPr>
        <w:autoSpaceDE w:val="0"/>
        <w:autoSpaceDN w:val="0"/>
        <w:spacing w:line="286" w:lineRule="atLeast"/>
        <w:ind w:left="364" w:hangingChars="100" w:hanging="364"/>
        <w:rPr>
          <w:rFonts w:ascii="ＭＳ ゴシック" w:eastAsia="ＭＳ ゴシック" w:hAnsi="ＭＳ ゴシック"/>
          <w:bCs/>
          <w:w w:val="150"/>
          <w:sz w:val="24"/>
        </w:rPr>
      </w:pPr>
      <w:r w:rsidRPr="001C7A1D">
        <w:rPr>
          <w:rFonts w:ascii="ＭＳ ゴシック" w:eastAsia="ＭＳ ゴシック" w:hAnsi="ＭＳ ゴシック"/>
          <w:bCs/>
          <w:noProof/>
          <w:w w:val="150"/>
          <w:sz w:val="24"/>
        </w:rPr>
        <mc:AlternateContent>
          <mc:Choice Requires="wps">
            <w:drawing>
              <wp:inline distT="0" distB="0" distL="0" distR="0">
                <wp:extent cx="1356360" cy="288290"/>
                <wp:effectExtent l="0" t="0" r="15240" b="16510"/>
                <wp:docPr id="4"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360" cy="288290"/>
                        </a:xfrm>
                        <a:prstGeom prst="flowChartAlternateProcess">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7477A5" w:rsidRPr="0036709A" w:rsidRDefault="00413EC7" w:rsidP="007477A5">
                            <w:pPr>
                              <w:rPr>
                                <w:rFonts w:ascii="ＭＳ ゴシック" w:eastAsia="ＭＳ ゴシック" w:hAnsi="ＭＳ ゴシック"/>
                                <w:sz w:val="24"/>
                              </w:rPr>
                            </w:pPr>
                            <w:r>
                              <w:rPr>
                                <w:rFonts w:ascii="ＭＳ ゴシック" w:eastAsia="ＭＳ ゴシック" w:hAnsi="ＭＳ ゴシック" w:hint="eastAsia"/>
                                <w:sz w:val="24"/>
                              </w:rPr>
                              <w:t>２</w:t>
                            </w:r>
                            <w:r w:rsidR="002B5FC1">
                              <w:rPr>
                                <w:rFonts w:ascii="ＭＳ ゴシック" w:eastAsia="ＭＳ ゴシック" w:hAnsi="ＭＳ ゴシック" w:hint="eastAsia"/>
                                <w:sz w:val="24"/>
                              </w:rPr>
                              <w:t xml:space="preserve">　</w:t>
                            </w:r>
                            <w:r w:rsidR="007D22D2" w:rsidRPr="007D22D2">
                              <w:rPr>
                                <w:rFonts w:ascii="ＭＳ ゴシック" w:eastAsia="ＭＳ ゴシック" w:hAnsi="ＭＳ ゴシック" w:hint="eastAsia"/>
                                <w:sz w:val="24"/>
                              </w:rPr>
                              <w:t>個人住民税</w:t>
                            </w:r>
                          </w:p>
                        </w:txbxContent>
                      </wps:txbx>
                      <wps:bodyPr rot="0" vert="horz" wrap="square" lIns="74295" tIns="8890" rIns="74295" bIns="889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41" o:spid="_x0000_s1027" type="#_x0000_t176" style="width:106.8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" strokeweight="1pt">
                <v:shadow opacity=".5"/>
                <v:textbox inset="5.85pt,.7pt,5.85pt,.7pt">
                  <w:txbxContent>
                    <w:p w:rsidR="007477A5" w:rsidRPr="0036709A" w:rsidRDefault="00413EC7" w:rsidP="007477A5">
                      <w:pPr>
                        <w:rPr>
                          <w:rFonts w:ascii="ＭＳ ゴシック" w:eastAsia="ＭＳ ゴシック" w:hAnsi="ＭＳ ゴシック"/>
                          <w:sz w:val="24"/>
                        </w:rPr>
                      </w:pPr>
                      <w:r>
                        <w:rPr>
                          <w:rFonts w:ascii="ＭＳ ゴシック" w:eastAsia="ＭＳ ゴシック" w:hAnsi="ＭＳ ゴシック" w:hint="eastAsia"/>
                          <w:sz w:val="24"/>
                        </w:rPr>
                        <w:t>２</w:t>
                      </w:r>
                      <w:r w:rsidR="002B5FC1">
                        <w:rPr>
                          <w:rFonts w:ascii="ＭＳ ゴシック" w:eastAsia="ＭＳ ゴシック" w:hAnsi="ＭＳ ゴシック" w:hint="eastAsia"/>
                          <w:sz w:val="24"/>
                        </w:rPr>
                        <w:t xml:space="preserve">　</w:t>
                      </w:r>
                      <w:r w:rsidR="007D22D2" w:rsidRPr="007D22D2">
                        <w:rPr>
                          <w:rFonts w:ascii="ＭＳ ゴシック" w:eastAsia="ＭＳ ゴシック" w:hAnsi="ＭＳ ゴシック" w:hint="eastAsia"/>
                          <w:sz w:val="24"/>
                        </w:rPr>
                        <w:t>個人住民税</w:t>
                      </w:r>
                    </w:p>
                  </w:txbxContent>
                </v:textbox>
                <w10:anchorlock/>
              </v:shape>
            </w:pict>
          </mc:Fallback>
        </mc:AlternateContent>
      </w:r>
    </w:p>
    <w:p w:rsidR="007477A5" w:rsidRPr="007F51FD" w:rsidRDefault="007477A5" w:rsidP="007477A5">
      <w:pPr>
        <w:autoSpaceDE w:val="0"/>
        <w:autoSpaceDN w:val="0"/>
        <w:adjustRightInd w:val="0"/>
        <w:ind w:leftChars="100" w:left="218" w:hangingChars="2" w:hanging="4"/>
        <w:jc w:val="left"/>
        <w:rPr>
          <w:rFonts w:ascii="ＭＳ ゴシック" w:eastAsia="ＭＳ ゴシック" w:hAnsi="ＭＳ ゴシック" w:cs="HGSｺﾞｼｯｸE"/>
          <w:b/>
          <w:kern w:val="0"/>
          <w:szCs w:val="21"/>
          <w:u w:val="single"/>
        </w:rPr>
      </w:pPr>
      <w:r w:rsidRPr="007F51FD">
        <w:rPr>
          <w:rFonts w:ascii="ＭＳ ゴシック" w:eastAsia="ＭＳ ゴシック" w:hAnsi="ＭＳ ゴシック" w:cs="HGSｺﾞｼｯｸE" w:hint="eastAsia"/>
          <w:b/>
          <w:kern w:val="0"/>
          <w:szCs w:val="21"/>
          <w:u w:val="single"/>
        </w:rPr>
        <w:t>◎</w:t>
      </w:r>
      <w:r>
        <w:rPr>
          <w:rFonts w:ascii="ＭＳ ゴシック" w:eastAsia="ＭＳ ゴシック" w:hAnsi="ＭＳ ゴシック" w:cs="HGSｺﾞｼｯｸE" w:hint="eastAsia"/>
          <w:b/>
          <w:kern w:val="0"/>
          <w:szCs w:val="21"/>
          <w:u w:val="single"/>
        </w:rPr>
        <w:t xml:space="preserve">　</w:t>
      </w:r>
      <w:r w:rsidR="007D22D2" w:rsidRPr="007D22D2">
        <w:rPr>
          <w:rFonts w:ascii="ＭＳ ゴシック" w:eastAsia="ＭＳ ゴシック" w:hAnsi="ＭＳ ゴシック" w:cs="HGSｺﾞｼｯｸE" w:hint="eastAsia"/>
          <w:b/>
          <w:kern w:val="0"/>
          <w:szCs w:val="21"/>
          <w:u w:val="single"/>
        </w:rPr>
        <w:t>住宅ローン控除</w:t>
      </w:r>
    </w:p>
    <w:p w:rsidR="007477A5" w:rsidRDefault="007477A5" w:rsidP="00935ABB">
      <w:pPr>
        <w:autoSpaceDE w:val="0"/>
        <w:autoSpaceDN w:val="0"/>
        <w:adjustRightInd w:val="0"/>
        <w:ind w:leftChars="199" w:left="632" w:hangingChars="96" w:hanging="206"/>
        <w:jc w:val="left"/>
        <w:rPr>
          <w:rFonts w:ascii="ＭＳ 明朝" w:hAnsi="ＭＳ 明朝" w:cs="MS-Gothic"/>
          <w:kern w:val="0"/>
          <w:szCs w:val="21"/>
        </w:rPr>
      </w:pPr>
      <w:r w:rsidRPr="00D2705E">
        <w:rPr>
          <w:rFonts w:ascii="ＭＳ 明朝" w:hAnsi="ＭＳ 明朝" w:cs="MS-Gothic" w:hint="eastAsia"/>
          <w:kern w:val="0"/>
          <w:szCs w:val="21"/>
        </w:rPr>
        <w:t xml:space="preserve">○　</w:t>
      </w:r>
      <w:r w:rsidR="00935ABB" w:rsidRPr="00935ABB">
        <w:rPr>
          <w:rFonts w:ascii="ＭＳ 明朝" w:hAnsi="ＭＳ 明朝" w:cs="MS-Gothic" w:hint="eastAsia"/>
          <w:kern w:val="0"/>
          <w:szCs w:val="21"/>
        </w:rPr>
        <w:t>所得税の住宅ローン控除の適用者</w:t>
      </w:r>
      <w:r w:rsidR="00935ABB" w:rsidRPr="00935ABB">
        <w:rPr>
          <w:rFonts w:ascii="ＭＳ 明朝" w:hAnsi="ＭＳ 明朝" w:cs="MS-Gothic" w:hint="eastAsia"/>
          <w:kern w:val="0"/>
          <w:sz w:val="16"/>
          <w:szCs w:val="21"/>
        </w:rPr>
        <w:t>（※）</w:t>
      </w:r>
      <w:r w:rsidR="00935ABB" w:rsidRPr="00935ABB">
        <w:rPr>
          <w:rFonts w:ascii="ＭＳ 明朝" w:hAnsi="ＭＳ 明朝" w:cs="MS-Gothic" w:hint="eastAsia"/>
          <w:kern w:val="0"/>
          <w:szCs w:val="21"/>
        </w:rPr>
        <w:t>について、所得税額から控除しきれなかった額を、所得税の課税総所得金額等の５％（最高9.75 万円）の控除限度額の範囲内で、個人住民税額から控除する。</w:t>
      </w:r>
    </w:p>
    <w:p w:rsidR="00935ABB" w:rsidRPr="00D2705E" w:rsidRDefault="00935ABB" w:rsidP="00935ABB">
      <w:pPr>
        <w:autoSpaceDE w:val="0"/>
        <w:autoSpaceDN w:val="0"/>
        <w:adjustRightInd w:val="0"/>
        <w:ind w:leftChars="199" w:left="612" w:hangingChars="96" w:hanging="186"/>
        <w:jc w:val="left"/>
        <w:rPr>
          <w:rFonts w:ascii="ＭＳ 明朝" w:hAnsi="ＭＳ 明朝" w:cs="MS-Gothic" w:hint="eastAsia"/>
          <w:kern w:val="0"/>
          <w:sz w:val="19"/>
          <w:szCs w:val="19"/>
        </w:rPr>
      </w:pPr>
      <w:r w:rsidRPr="00935ABB">
        <w:rPr>
          <w:rFonts w:ascii="ＭＳ 明朝" w:hAnsi="ＭＳ 明朝" w:cs="MS-Gothic" w:hint="eastAsia"/>
          <w:kern w:val="0"/>
          <w:sz w:val="19"/>
          <w:szCs w:val="19"/>
        </w:rPr>
        <w:t>※</w:t>
      </w:r>
      <w:r>
        <w:rPr>
          <w:rFonts w:ascii="ＭＳ 明朝" w:hAnsi="ＭＳ 明朝" w:cs="MS-Gothic" w:hint="eastAsia"/>
          <w:kern w:val="0"/>
          <w:sz w:val="19"/>
          <w:szCs w:val="19"/>
        </w:rPr>
        <w:t xml:space="preserve">　</w:t>
      </w:r>
      <w:r w:rsidRPr="00935ABB">
        <w:rPr>
          <w:rFonts w:ascii="ＭＳ 明朝" w:hAnsi="ＭＳ 明朝" w:cs="MS-Gothic" w:hint="eastAsia"/>
          <w:kern w:val="0"/>
          <w:sz w:val="19"/>
          <w:szCs w:val="19"/>
        </w:rPr>
        <w:t>住宅の取得等をして令和４年から令和７年までの間に居住の用に供した者。</w:t>
      </w:r>
    </w:p>
    <w:p w:rsidR="007477A5" w:rsidRDefault="007D22D2" w:rsidP="007D22D2">
      <w:pPr>
        <w:autoSpaceDE w:val="0"/>
        <w:autoSpaceDN w:val="0"/>
        <w:adjustRightInd w:val="0"/>
        <w:ind w:leftChars="200" w:left="642" w:hangingChars="100" w:hanging="214"/>
        <w:jc w:val="left"/>
        <w:rPr>
          <w:rFonts w:ascii="ＭＳ 明朝" w:hAnsi="ＭＳ 明朝" w:cs="MS-Gothic"/>
          <w:kern w:val="0"/>
          <w:szCs w:val="21"/>
        </w:rPr>
      </w:pPr>
      <w:r w:rsidRPr="00D2705E">
        <w:rPr>
          <w:rFonts w:ascii="ＭＳ 明朝" w:hAnsi="ＭＳ 明朝" w:cs="MS-Gothic" w:hint="eastAsia"/>
          <w:kern w:val="0"/>
          <w:szCs w:val="21"/>
        </w:rPr>
        <w:t xml:space="preserve">○　</w:t>
      </w:r>
      <w:r w:rsidRPr="007D22D2">
        <w:rPr>
          <w:rFonts w:ascii="ＭＳ 明朝" w:hAnsi="ＭＳ 明朝" w:cs="MS-Gothic" w:hint="eastAsia"/>
          <w:kern w:val="0"/>
          <w:szCs w:val="21"/>
        </w:rPr>
        <w:t>この措置による減収については、全額国費で補塡する。</w:t>
      </w:r>
    </w:p>
    <w:p w:rsidR="0029402B" w:rsidRDefault="0029402B" w:rsidP="007477A5">
      <w:pPr>
        <w:autoSpaceDE w:val="0"/>
        <w:autoSpaceDN w:val="0"/>
        <w:adjustRightInd w:val="0"/>
        <w:jc w:val="left"/>
        <w:rPr>
          <w:rFonts w:ascii="ＭＳ 明朝" w:hAnsi="ＭＳ 明朝" w:cs="MS-Gothic" w:hint="eastAsia"/>
          <w:kern w:val="0"/>
          <w:szCs w:val="21"/>
        </w:rPr>
      </w:pPr>
    </w:p>
    <w:p w:rsidR="002C0B79" w:rsidRPr="002C0B79" w:rsidRDefault="004F1285" w:rsidP="002C0B79">
      <w:pPr>
        <w:autoSpaceDE w:val="0"/>
        <w:autoSpaceDN w:val="0"/>
        <w:spacing w:line="286" w:lineRule="atLeast"/>
        <w:rPr>
          <w:rFonts w:ascii="ＭＳ ゴシック" w:eastAsia="ＭＳ ゴシック" w:hAnsi="ＭＳ ゴシック"/>
        </w:rPr>
      </w:pPr>
      <w:r w:rsidRPr="001C7A1D">
        <w:rPr>
          <w:rFonts w:ascii="ＭＳ ゴシック" w:eastAsia="ＭＳ ゴシック" w:hAnsi="ＭＳ ゴシック"/>
          <w:bCs/>
          <w:noProof/>
          <w:w w:val="150"/>
          <w:sz w:val="24"/>
        </w:rPr>
        <mc:AlternateContent>
          <mc:Choice Requires="wps">
            <w:drawing>
              <wp:inline distT="0" distB="0" distL="0" distR="0">
                <wp:extent cx="1470660" cy="288290"/>
                <wp:effectExtent l="0" t="0" r="15240" b="16510"/>
                <wp:docPr id="3"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88290"/>
                        </a:xfrm>
                        <a:prstGeom prst="flowChartAlternateProcess">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2C0B79" w:rsidRPr="0036709A" w:rsidRDefault="00413EC7" w:rsidP="002C0B79">
                            <w:pPr>
                              <w:rPr>
                                <w:rFonts w:ascii="ＭＳ ゴシック" w:eastAsia="ＭＳ ゴシック" w:hAnsi="ＭＳ ゴシック"/>
                                <w:sz w:val="24"/>
                              </w:rPr>
                            </w:pPr>
                            <w:r>
                              <w:rPr>
                                <w:rFonts w:ascii="ＭＳ ゴシック" w:eastAsia="ＭＳ ゴシック" w:hAnsi="ＭＳ ゴシック" w:hint="eastAsia"/>
                                <w:sz w:val="24"/>
                              </w:rPr>
                              <w:t>３</w:t>
                            </w:r>
                            <w:r w:rsidR="002B5FC1">
                              <w:rPr>
                                <w:rFonts w:ascii="ＭＳ ゴシック" w:eastAsia="ＭＳ ゴシック" w:hAnsi="ＭＳ ゴシック" w:hint="eastAsia"/>
                                <w:sz w:val="24"/>
                              </w:rPr>
                              <w:t xml:space="preserve">　</w:t>
                            </w:r>
                            <w:r w:rsidR="007D22D2" w:rsidRPr="007D22D2">
                              <w:rPr>
                                <w:rFonts w:ascii="ＭＳ ゴシック" w:eastAsia="ＭＳ ゴシック" w:hAnsi="ＭＳ ゴシック" w:hint="eastAsia"/>
                                <w:sz w:val="24"/>
                              </w:rPr>
                              <w:t>納税環境整備</w:t>
                            </w:r>
                          </w:p>
                        </w:txbxContent>
                      </wps:txbx>
                      <wps:bodyPr rot="0" vert="horz" wrap="square" lIns="74295" tIns="8890" rIns="74295" bIns="8890" anchor="t" anchorCtr="0" upright="1">
                        <a:noAutofit/>
                      </wps:bodyPr>
                    </wps:wsp>
                  </a:graphicData>
                </a:graphic>
              </wp:inline>
            </w:drawing>
          </mc:Choice>
          <mc:Fallback>
            <w:pict>
              <v:shape id="AutoShape 140" o:spid="_x0000_s1028" type="#_x0000_t176" style="width:115.8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" strokeweight="1pt">
                <v:shadow opacity=".5"/>
                <v:textbox inset="5.85pt,.7pt,5.85pt,.7pt">
                  <w:txbxContent>
                    <w:p w:rsidR="002C0B79" w:rsidRPr="0036709A" w:rsidRDefault="00413EC7" w:rsidP="002C0B79">
                      <w:pPr>
                        <w:rPr>
                          <w:rFonts w:ascii="ＭＳ ゴシック" w:eastAsia="ＭＳ ゴシック" w:hAnsi="ＭＳ ゴシック"/>
                          <w:sz w:val="24"/>
                        </w:rPr>
                      </w:pPr>
                      <w:r>
                        <w:rPr>
                          <w:rFonts w:ascii="ＭＳ ゴシック" w:eastAsia="ＭＳ ゴシック" w:hAnsi="ＭＳ ゴシック" w:hint="eastAsia"/>
                          <w:sz w:val="24"/>
                        </w:rPr>
                        <w:t>３</w:t>
                      </w:r>
                      <w:r w:rsidR="002B5FC1">
                        <w:rPr>
                          <w:rFonts w:ascii="ＭＳ ゴシック" w:eastAsia="ＭＳ ゴシック" w:hAnsi="ＭＳ ゴシック" w:hint="eastAsia"/>
                          <w:sz w:val="24"/>
                        </w:rPr>
                        <w:t xml:space="preserve">　</w:t>
                      </w:r>
                      <w:r w:rsidR="007D22D2" w:rsidRPr="007D22D2">
                        <w:rPr>
                          <w:rFonts w:ascii="ＭＳ ゴシック" w:eastAsia="ＭＳ ゴシック" w:hAnsi="ＭＳ ゴシック" w:hint="eastAsia"/>
                          <w:sz w:val="24"/>
                        </w:rPr>
                        <w:t>納税環境整備</w:t>
                      </w:r>
                    </w:p>
                  </w:txbxContent>
                </v:textbox>
                <w10:anchorlock/>
              </v:shape>
            </w:pict>
          </mc:Fallback>
        </mc:AlternateContent>
      </w:r>
    </w:p>
    <w:p w:rsidR="002C0B79" w:rsidRPr="007F51FD" w:rsidRDefault="002C0B79" w:rsidP="002C0B79">
      <w:pPr>
        <w:autoSpaceDE w:val="0"/>
        <w:autoSpaceDN w:val="0"/>
        <w:adjustRightInd w:val="0"/>
        <w:ind w:leftChars="100" w:left="214"/>
        <w:jc w:val="left"/>
        <w:rPr>
          <w:rFonts w:ascii="ＭＳ ゴシック" w:eastAsia="ＭＳ ゴシック" w:hAnsi="ＭＳ ゴシック" w:cs="HGSｺﾞｼｯｸE"/>
          <w:b/>
          <w:kern w:val="0"/>
          <w:szCs w:val="21"/>
          <w:u w:val="single"/>
        </w:rPr>
      </w:pPr>
      <w:r w:rsidRPr="007F51FD">
        <w:rPr>
          <w:rFonts w:ascii="ＭＳ ゴシック" w:eastAsia="ＭＳ ゴシック" w:hAnsi="ＭＳ ゴシック" w:cs="HGSｺﾞｼｯｸE" w:hint="eastAsia"/>
          <w:b/>
          <w:kern w:val="0"/>
          <w:szCs w:val="21"/>
          <w:u w:val="single"/>
        </w:rPr>
        <w:t>◎</w:t>
      </w:r>
      <w:r>
        <w:rPr>
          <w:rFonts w:ascii="ＭＳ ゴシック" w:eastAsia="ＭＳ ゴシック" w:hAnsi="ＭＳ ゴシック" w:cs="HGSｺﾞｼｯｸE" w:hint="eastAsia"/>
          <w:b/>
          <w:kern w:val="0"/>
          <w:szCs w:val="21"/>
          <w:u w:val="single"/>
        </w:rPr>
        <w:t xml:space="preserve">　</w:t>
      </w:r>
      <w:r w:rsidR="00935ABB" w:rsidRPr="00935ABB">
        <w:rPr>
          <w:rFonts w:ascii="ＭＳ ゴシック" w:eastAsia="ＭＳ ゴシック" w:hAnsi="ＭＳ ゴシック" w:cs="HGSｺﾞｼｯｸE" w:hint="eastAsia"/>
          <w:b/>
          <w:kern w:val="0"/>
          <w:szCs w:val="21"/>
          <w:u w:val="single"/>
        </w:rPr>
        <w:t>地方税務手続のデジタル化</w:t>
      </w:r>
    </w:p>
    <w:p w:rsidR="002C0B79" w:rsidRDefault="002C0B79" w:rsidP="00935ABB">
      <w:pPr>
        <w:autoSpaceDE w:val="0"/>
        <w:autoSpaceDN w:val="0"/>
        <w:adjustRightInd w:val="0"/>
        <w:ind w:leftChars="199" w:left="632" w:hangingChars="96" w:hanging="206"/>
        <w:jc w:val="left"/>
        <w:rPr>
          <w:rFonts w:ascii="ＭＳ 明朝" w:hAnsi="ＭＳ 明朝" w:cs="MS-Gothic"/>
          <w:kern w:val="0"/>
          <w:szCs w:val="21"/>
        </w:rPr>
      </w:pPr>
      <w:r w:rsidRPr="00D2705E">
        <w:rPr>
          <w:rFonts w:ascii="ＭＳ 明朝" w:hAnsi="ＭＳ 明朝" w:cs="MS-Gothic" w:hint="eastAsia"/>
          <w:kern w:val="0"/>
          <w:szCs w:val="21"/>
        </w:rPr>
        <w:t xml:space="preserve">○　</w:t>
      </w:r>
      <w:proofErr w:type="spellStart"/>
      <w:r w:rsidR="00935ABB" w:rsidRPr="00935ABB">
        <w:rPr>
          <w:rFonts w:ascii="ＭＳ 明朝" w:hAnsi="ＭＳ 明朝" w:cs="MS-Gothic" w:hint="eastAsia"/>
          <w:kern w:val="0"/>
          <w:szCs w:val="21"/>
        </w:rPr>
        <w:t>eLTAX</w:t>
      </w:r>
      <w:proofErr w:type="spellEnd"/>
      <w:r w:rsidR="00935ABB" w:rsidRPr="00935ABB">
        <w:rPr>
          <w:rFonts w:ascii="ＭＳ 明朝" w:hAnsi="ＭＳ 明朝" w:cs="MS-Gothic" w:hint="eastAsia"/>
          <w:kern w:val="0"/>
          <w:szCs w:val="21"/>
        </w:rPr>
        <w:t>（地方税のオンライン手続のためのシステム）を通じた電子申告・申請の対象手続や電子納付の対象税目・納付手段を拡大する。</w:t>
      </w:r>
    </w:p>
    <w:p w:rsidR="0079350D" w:rsidRDefault="0079350D" w:rsidP="00935ABB">
      <w:pPr>
        <w:autoSpaceDE w:val="0"/>
        <w:autoSpaceDN w:val="0"/>
        <w:adjustRightInd w:val="0"/>
        <w:jc w:val="left"/>
        <w:rPr>
          <w:rFonts w:ascii="ＭＳ 明朝" w:hAnsi="ＭＳ 明朝" w:cs="MS-Gothic" w:hint="eastAsia"/>
          <w:kern w:val="0"/>
          <w:szCs w:val="21"/>
        </w:rPr>
      </w:pPr>
    </w:p>
    <w:p w:rsidR="00A8212B" w:rsidRPr="002C0B79" w:rsidRDefault="004F1285" w:rsidP="002C0B79">
      <w:pPr>
        <w:autoSpaceDE w:val="0"/>
        <w:autoSpaceDN w:val="0"/>
        <w:spacing w:line="286" w:lineRule="atLeast"/>
        <w:rPr>
          <w:rFonts w:ascii="ＭＳ ゴシック" w:eastAsia="ＭＳ ゴシック" w:hAnsi="ＭＳ ゴシック"/>
        </w:rPr>
      </w:pPr>
      <w:r w:rsidRPr="001C7A1D">
        <w:rPr>
          <w:rFonts w:ascii="ＭＳ ゴシック" w:eastAsia="ＭＳ ゴシック" w:hAnsi="ＭＳ ゴシック"/>
          <w:bCs/>
          <w:noProof/>
          <w:w w:val="150"/>
          <w:sz w:val="24"/>
        </w:rPr>
        <mc:AlternateContent>
          <mc:Choice Requires="wps">
            <w:drawing>
              <wp:inline distT="0" distB="0" distL="0" distR="0">
                <wp:extent cx="2156460" cy="288290"/>
                <wp:effectExtent l="0" t="0" r="15240" b="16510"/>
                <wp:docPr id="2"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288290"/>
                        </a:xfrm>
                        <a:prstGeom prst="flowChartAlternateProcess">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114513" w:rsidRPr="0036709A" w:rsidRDefault="00413EC7" w:rsidP="000D5AF8">
                            <w:pPr>
                              <w:rPr>
                                <w:rFonts w:ascii="ＭＳ ゴシック" w:eastAsia="ＭＳ ゴシック" w:hAnsi="ＭＳ ゴシック"/>
                                <w:sz w:val="24"/>
                              </w:rPr>
                            </w:pPr>
                            <w:r>
                              <w:rPr>
                                <w:rFonts w:ascii="ＭＳ ゴシック" w:eastAsia="ＭＳ ゴシック" w:hAnsi="ＭＳ ゴシック" w:hint="eastAsia"/>
                                <w:sz w:val="24"/>
                              </w:rPr>
                              <w:t>４</w:t>
                            </w:r>
                            <w:r w:rsidR="002B5FC1">
                              <w:rPr>
                                <w:rFonts w:ascii="ＭＳ ゴシック" w:eastAsia="ＭＳ ゴシック" w:hAnsi="ＭＳ ゴシック" w:hint="eastAsia"/>
                                <w:sz w:val="24"/>
                              </w:rPr>
                              <w:t xml:space="preserve">　</w:t>
                            </w:r>
                            <w:r w:rsidR="0079350D" w:rsidRPr="0079350D">
                              <w:rPr>
                                <w:rFonts w:ascii="ＭＳ ゴシック" w:eastAsia="ＭＳ ゴシック" w:hAnsi="ＭＳ ゴシック" w:hint="eastAsia"/>
                                <w:sz w:val="24"/>
                              </w:rPr>
                              <w:t>主な税負担軽減措置</w:t>
                            </w:r>
                            <w:r w:rsidR="00935ABB">
                              <w:rPr>
                                <w:rFonts w:ascii="ＭＳ ゴシック" w:eastAsia="ＭＳ ゴシック" w:hAnsi="ＭＳ ゴシック" w:hint="eastAsia"/>
                                <w:sz w:val="24"/>
                              </w:rPr>
                              <w:t>等</w:t>
                            </w:r>
                          </w:p>
                        </w:txbxContent>
                      </wps:txbx>
                      <wps:bodyPr rot="0" vert="horz" wrap="square" lIns="74295" tIns="8890" rIns="74295" bIns="8890" anchor="t" anchorCtr="0" upright="1">
                        <a:noAutofit/>
                      </wps:bodyPr>
                    </wps:wsp>
                  </a:graphicData>
                </a:graphic>
              </wp:inline>
            </w:drawing>
          </mc:Choice>
          <mc:Fallback>
            <w:pict>
              <v:shape id="AutoShape 124" o:spid="_x0000_s1029" type="#_x0000_t176" style="width:169.8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" strokeweight="1pt">
                <v:shadow opacity=".5"/>
                <v:textbox inset="5.85pt,.7pt,5.85pt,.7pt">
                  <w:txbxContent>
                    <w:p w:rsidR="00114513" w:rsidRPr="0036709A" w:rsidRDefault="00413EC7" w:rsidP="000D5AF8">
                      <w:pPr>
                        <w:rPr>
                          <w:rFonts w:ascii="ＭＳ ゴシック" w:eastAsia="ＭＳ ゴシック" w:hAnsi="ＭＳ ゴシック"/>
                          <w:sz w:val="24"/>
                        </w:rPr>
                      </w:pPr>
                      <w:r>
                        <w:rPr>
                          <w:rFonts w:ascii="ＭＳ ゴシック" w:eastAsia="ＭＳ ゴシック" w:hAnsi="ＭＳ ゴシック" w:hint="eastAsia"/>
                          <w:sz w:val="24"/>
                        </w:rPr>
                        <w:t>４</w:t>
                      </w:r>
                      <w:r w:rsidR="002B5FC1">
                        <w:rPr>
                          <w:rFonts w:ascii="ＭＳ ゴシック" w:eastAsia="ＭＳ ゴシック" w:hAnsi="ＭＳ ゴシック" w:hint="eastAsia"/>
                          <w:sz w:val="24"/>
                        </w:rPr>
                        <w:t xml:space="preserve">　</w:t>
                      </w:r>
                      <w:r w:rsidR="0079350D" w:rsidRPr="0079350D">
                        <w:rPr>
                          <w:rFonts w:ascii="ＭＳ ゴシック" w:eastAsia="ＭＳ ゴシック" w:hAnsi="ＭＳ ゴシック" w:hint="eastAsia"/>
                          <w:sz w:val="24"/>
                        </w:rPr>
                        <w:t>主な税負担軽減措置</w:t>
                      </w:r>
                      <w:r w:rsidR="00935ABB">
                        <w:rPr>
                          <w:rFonts w:ascii="ＭＳ ゴシック" w:eastAsia="ＭＳ ゴシック" w:hAnsi="ＭＳ ゴシック" w:hint="eastAsia"/>
                          <w:sz w:val="24"/>
                        </w:rPr>
                        <w:t>等</w:t>
                      </w:r>
                    </w:p>
                  </w:txbxContent>
                </v:textbox>
                <w10:anchorlock/>
              </v:shape>
            </w:pict>
          </mc:Fallback>
        </mc:AlternateContent>
      </w:r>
    </w:p>
    <w:p w:rsidR="00935ABB" w:rsidRPr="00935ABB" w:rsidRDefault="00935ABB" w:rsidP="00935ABB">
      <w:pPr>
        <w:autoSpaceDE w:val="0"/>
        <w:autoSpaceDN w:val="0"/>
        <w:adjustRightInd w:val="0"/>
        <w:ind w:leftChars="100" w:left="214"/>
        <w:jc w:val="left"/>
        <w:rPr>
          <w:rFonts w:ascii="ＭＳ ゴシック" w:eastAsia="ＭＳ ゴシック" w:hAnsi="ＭＳ ゴシック" w:cs="HGSｺﾞｼｯｸE" w:hint="eastAsia"/>
          <w:b/>
          <w:kern w:val="0"/>
          <w:szCs w:val="21"/>
          <w:u w:val="single"/>
        </w:rPr>
      </w:pPr>
      <w:r w:rsidRPr="007F51FD">
        <w:rPr>
          <w:rFonts w:ascii="ＭＳ ゴシック" w:eastAsia="ＭＳ ゴシック" w:hAnsi="ＭＳ ゴシック" w:cs="HGSｺﾞｼｯｸE" w:hint="eastAsia"/>
          <w:b/>
          <w:kern w:val="0"/>
          <w:szCs w:val="21"/>
          <w:u w:val="single"/>
        </w:rPr>
        <w:t>◎</w:t>
      </w:r>
      <w:r>
        <w:rPr>
          <w:rFonts w:ascii="ＭＳ ゴシック" w:eastAsia="ＭＳ ゴシック" w:hAnsi="ＭＳ ゴシック" w:cs="HGSｺﾞｼｯｸE" w:hint="eastAsia"/>
          <w:b/>
          <w:kern w:val="0"/>
          <w:szCs w:val="21"/>
          <w:u w:val="single"/>
        </w:rPr>
        <w:t xml:space="preserve">　</w:t>
      </w:r>
      <w:r w:rsidRPr="00935ABB">
        <w:rPr>
          <w:rFonts w:ascii="ＭＳ ゴシック" w:eastAsia="ＭＳ ゴシック" w:hAnsi="ＭＳ ゴシック" w:cs="HGSｺﾞｼｯｸE" w:hint="eastAsia"/>
          <w:b/>
          <w:kern w:val="0"/>
          <w:szCs w:val="21"/>
          <w:u w:val="single"/>
        </w:rPr>
        <w:t>固定資産税等の特例</w:t>
      </w:r>
    </w:p>
    <w:p w:rsidR="00935ABB" w:rsidRPr="00935ABB" w:rsidRDefault="00935ABB" w:rsidP="00935ABB">
      <w:pPr>
        <w:autoSpaceDE w:val="0"/>
        <w:autoSpaceDN w:val="0"/>
        <w:spacing w:line="286" w:lineRule="atLeast"/>
        <w:ind w:leftChars="200" w:left="642" w:hangingChars="100" w:hanging="214"/>
        <w:rPr>
          <w:rFonts w:ascii="ＭＳ 明朝" w:hAnsi="ＭＳ 明朝" w:cs="MS-Gothic" w:hint="eastAsia"/>
          <w:kern w:val="0"/>
          <w:szCs w:val="21"/>
        </w:rPr>
      </w:pPr>
      <w:r w:rsidRPr="00935ABB">
        <w:rPr>
          <w:rFonts w:ascii="ＭＳ 明朝" w:hAnsi="ＭＳ 明朝" w:cs="MS-Gothic" w:hint="eastAsia"/>
          <w:kern w:val="0"/>
          <w:szCs w:val="21"/>
        </w:rPr>
        <w:t>○</w:t>
      </w:r>
      <w:r>
        <w:rPr>
          <w:rFonts w:ascii="ＭＳ 明朝" w:hAnsi="ＭＳ 明朝" w:cs="MS-Gothic" w:hint="eastAsia"/>
          <w:kern w:val="0"/>
          <w:szCs w:val="21"/>
        </w:rPr>
        <w:t xml:space="preserve">　</w:t>
      </w:r>
      <w:r w:rsidRPr="00935ABB">
        <w:rPr>
          <w:rFonts w:ascii="ＭＳ 明朝" w:hAnsi="ＭＳ 明朝" w:cs="MS-Gothic" w:hint="eastAsia"/>
          <w:kern w:val="0"/>
          <w:szCs w:val="21"/>
        </w:rPr>
        <w:t>カーボンニュートラルポートにおける陸上電力供給設備に係る課税標準の特例措置を創設（固定資産税）</w:t>
      </w:r>
    </w:p>
    <w:p w:rsidR="00935ABB" w:rsidRDefault="00935ABB" w:rsidP="00413EC7">
      <w:pPr>
        <w:autoSpaceDE w:val="0"/>
        <w:autoSpaceDN w:val="0"/>
        <w:spacing w:line="286" w:lineRule="atLeast"/>
        <w:ind w:leftChars="200" w:left="642" w:hangingChars="100" w:hanging="214"/>
        <w:rPr>
          <w:rFonts w:ascii="ＭＳ 明朝" w:hAnsi="ＭＳ 明朝" w:cs="MS-Gothic"/>
          <w:kern w:val="0"/>
          <w:szCs w:val="21"/>
        </w:rPr>
      </w:pPr>
      <w:r w:rsidRPr="00935ABB">
        <w:rPr>
          <w:rFonts w:ascii="ＭＳ 明朝" w:hAnsi="ＭＳ 明朝" w:cs="MS-Gothic" w:hint="eastAsia"/>
          <w:kern w:val="0"/>
          <w:szCs w:val="21"/>
        </w:rPr>
        <w:t>○</w:t>
      </w:r>
      <w:r>
        <w:rPr>
          <w:rFonts w:ascii="ＭＳ 明朝" w:hAnsi="ＭＳ 明朝" w:cs="MS-Gothic" w:hint="eastAsia"/>
          <w:kern w:val="0"/>
          <w:szCs w:val="21"/>
        </w:rPr>
        <w:t xml:space="preserve">　</w:t>
      </w:r>
      <w:r w:rsidRPr="00935ABB">
        <w:rPr>
          <w:rFonts w:ascii="ＭＳ 明朝" w:hAnsi="ＭＳ 明朝" w:cs="MS-Gothic" w:hint="eastAsia"/>
          <w:kern w:val="0"/>
          <w:szCs w:val="21"/>
        </w:rPr>
        <w:t>貯留機能保全区域の指定を受けた土地に係る課税標準の特例措置を創設（固定資産税、都市計画税）</w:t>
      </w:r>
      <w:bookmarkStart w:id="0" w:name="_GoBack"/>
      <w:bookmarkEnd w:id="0"/>
    </w:p>
    <w:sectPr w:rsidR="00935ABB" w:rsidSect="004F1285">
      <w:footerReference w:type="default" r:id="rId8"/>
      <w:pgSz w:w="11906" w:h="16838" w:code="9"/>
      <w:pgMar w:top="964" w:right="1021" w:bottom="964" w:left="1021" w:header="851" w:footer="567" w:gutter="0"/>
      <w:pgNumType w:start="24"/>
      <w:cols w:space="425"/>
      <w:docGrid w:type="linesAndChars" w:linePitch="402"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710" w:rsidRDefault="00532710"/>
    <w:p w:rsidR="00532710" w:rsidRDefault="00532710">
      <w:r>
        <w:separator/>
      </w:r>
    </w:p>
  </w:endnote>
  <w:endnote w:type="continuationSeparator" w:id="0">
    <w:p w:rsidR="00532710" w:rsidRDefault="00532710"/>
    <w:p w:rsidR="00532710" w:rsidRDefault="0053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513" w:rsidRPr="00F6248F" w:rsidRDefault="00114513">
    <w:pPr>
      <w:pStyle w:val="a5"/>
      <w:jc w:val="center"/>
      <w:rPr>
        <w:rFonts w:ascii="ＭＳ ゴシック" w:eastAsia="ＭＳ ゴシック" w:hAnsi="ＭＳ ゴシック"/>
      </w:rPr>
    </w:pPr>
    <w:r w:rsidRPr="00F6248F">
      <w:rPr>
        <w:rFonts w:ascii="ＭＳ ゴシック" w:eastAsia="ＭＳ ゴシック" w:hAnsi="ＭＳ ゴシック"/>
      </w:rPr>
      <w:fldChar w:fldCharType="begin"/>
    </w:r>
    <w:r w:rsidRPr="00F6248F">
      <w:rPr>
        <w:rFonts w:ascii="ＭＳ ゴシック" w:eastAsia="ＭＳ ゴシック" w:hAnsi="ＭＳ ゴシック"/>
      </w:rPr>
      <w:instrText xml:space="preserve"> PAGE   \* MERGEFORMAT </w:instrText>
    </w:r>
    <w:r w:rsidRPr="00F6248F">
      <w:rPr>
        <w:rFonts w:ascii="ＭＳ ゴシック" w:eastAsia="ＭＳ ゴシック" w:hAnsi="ＭＳ ゴシック"/>
      </w:rPr>
      <w:fldChar w:fldCharType="separate"/>
    </w:r>
    <w:r w:rsidR="00413EC7" w:rsidRPr="00413EC7">
      <w:rPr>
        <w:rFonts w:ascii="ＭＳ ゴシック" w:eastAsia="ＭＳ ゴシック" w:hAnsi="ＭＳ ゴシック"/>
        <w:noProof/>
        <w:lang w:val="ja-JP"/>
      </w:rPr>
      <w:t>24</w:t>
    </w:r>
    <w:r w:rsidRPr="00F6248F">
      <w:rPr>
        <w:rFonts w:ascii="ＭＳ ゴシック" w:eastAsia="ＭＳ ゴシック" w:hAnsi="ＭＳ ゴシック"/>
      </w:rPr>
      <w:fldChar w:fldCharType="end"/>
    </w:r>
  </w:p>
  <w:p w:rsidR="00114513" w:rsidRPr="00E732FC" w:rsidRDefault="00114513">
    <w:pPr>
      <w:pStyle w:val="a5"/>
      <w:jc w:val="center"/>
      <w:rPr>
        <w:rFonts w:eastAsia="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710" w:rsidRPr="008C1E43" w:rsidRDefault="00532710" w:rsidP="008C1E43"/>
    <w:p w:rsidR="00532710" w:rsidRDefault="00532710">
      <w:r>
        <w:separator/>
      </w:r>
    </w:p>
  </w:footnote>
  <w:footnote w:type="continuationSeparator" w:id="0">
    <w:p w:rsidR="00532710" w:rsidRDefault="00532710"/>
    <w:p w:rsidR="00532710" w:rsidRDefault="00532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00F0A"/>
    <w:multiLevelType w:val="hybridMultilevel"/>
    <w:tmpl w:val="AB6E0F58"/>
    <w:lvl w:ilvl="0" w:tplc="CDC6B64A">
      <w:start w:val="1"/>
      <w:numFmt w:val="bullet"/>
      <w:lvlText w:val="・"/>
      <w:lvlJc w:val="left"/>
      <w:pPr>
        <w:tabs>
          <w:tab w:val="num" w:pos="631"/>
        </w:tabs>
        <w:ind w:left="631" w:hanging="360"/>
      </w:pPr>
      <w:rPr>
        <w:rFonts w:ascii="ＭＳ 明朝" w:eastAsia="ＭＳ 明朝" w:hAnsi="ＭＳ 明朝" w:cs="Times New Roman" w:hint="eastAsia"/>
      </w:rPr>
    </w:lvl>
    <w:lvl w:ilvl="1" w:tplc="0409000B" w:tentative="1">
      <w:start w:val="1"/>
      <w:numFmt w:val="bullet"/>
      <w:lvlText w:val=""/>
      <w:lvlJc w:val="left"/>
      <w:pPr>
        <w:tabs>
          <w:tab w:val="num" w:pos="1111"/>
        </w:tabs>
        <w:ind w:left="1111" w:hanging="420"/>
      </w:pPr>
      <w:rPr>
        <w:rFonts w:ascii="Wingdings" w:hAnsi="Wingdings" w:hint="default"/>
      </w:rPr>
    </w:lvl>
    <w:lvl w:ilvl="2" w:tplc="0409000D" w:tentative="1">
      <w:start w:val="1"/>
      <w:numFmt w:val="bullet"/>
      <w:lvlText w:val=""/>
      <w:lvlJc w:val="left"/>
      <w:pPr>
        <w:tabs>
          <w:tab w:val="num" w:pos="1531"/>
        </w:tabs>
        <w:ind w:left="1531" w:hanging="420"/>
      </w:pPr>
      <w:rPr>
        <w:rFonts w:ascii="Wingdings" w:hAnsi="Wingdings" w:hint="default"/>
      </w:rPr>
    </w:lvl>
    <w:lvl w:ilvl="3" w:tplc="04090001" w:tentative="1">
      <w:start w:val="1"/>
      <w:numFmt w:val="bullet"/>
      <w:lvlText w:val=""/>
      <w:lvlJc w:val="left"/>
      <w:pPr>
        <w:tabs>
          <w:tab w:val="num" w:pos="1951"/>
        </w:tabs>
        <w:ind w:left="1951" w:hanging="420"/>
      </w:pPr>
      <w:rPr>
        <w:rFonts w:ascii="Wingdings" w:hAnsi="Wingdings" w:hint="default"/>
      </w:rPr>
    </w:lvl>
    <w:lvl w:ilvl="4" w:tplc="0409000B" w:tentative="1">
      <w:start w:val="1"/>
      <w:numFmt w:val="bullet"/>
      <w:lvlText w:val=""/>
      <w:lvlJc w:val="left"/>
      <w:pPr>
        <w:tabs>
          <w:tab w:val="num" w:pos="2371"/>
        </w:tabs>
        <w:ind w:left="2371" w:hanging="420"/>
      </w:pPr>
      <w:rPr>
        <w:rFonts w:ascii="Wingdings" w:hAnsi="Wingdings" w:hint="default"/>
      </w:rPr>
    </w:lvl>
    <w:lvl w:ilvl="5" w:tplc="0409000D" w:tentative="1">
      <w:start w:val="1"/>
      <w:numFmt w:val="bullet"/>
      <w:lvlText w:val=""/>
      <w:lvlJc w:val="left"/>
      <w:pPr>
        <w:tabs>
          <w:tab w:val="num" w:pos="2791"/>
        </w:tabs>
        <w:ind w:left="2791" w:hanging="420"/>
      </w:pPr>
      <w:rPr>
        <w:rFonts w:ascii="Wingdings" w:hAnsi="Wingdings" w:hint="default"/>
      </w:rPr>
    </w:lvl>
    <w:lvl w:ilvl="6" w:tplc="04090001" w:tentative="1">
      <w:start w:val="1"/>
      <w:numFmt w:val="bullet"/>
      <w:lvlText w:val=""/>
      <w:lvlJc w:val="left"/>
      <w:pPr>
        <w:tabs>
          <w:tab w:val="num" w:pos="3211"/>
        </w:tabs>
        <w:ind w:left="3211" w:hanging="420"/>
      </w:pPr>
      <w:rPr>
        <w:rFonts w:ascii="Wingdings" w:hAnsi="Wingdings" w:hint="default"/>
      </w:rPr>
    </w:lvl>
    <w:lvl w:ilvl="7" w:tplc="0409000B" w:tentative="1">
      <w:start w:val="1"/>
      <w:numFmt w:val="bullet"/>
      <w:lvlText w:val=""/>
      <w:lvlJc w:val="left"/>
      <w:pPr>
        <w:tabs>
          <w:tab w:val="num" w:pos="3631"/>
        </w:tabs>
        <w:ind w:left="3631" w:hanging="420"/>
      </w:pPr>
      <w:rPr>
        <w:rFonts w:ascii="Wingdings" w:hAnsi="Wingdings" w:hint="default"/>
      </w:rPr>
    </w:lvl>
    <w:lvl w:ilvl="8" w:tplc="0409000D" w:tentative="1">
      <w:start w:val="1"/>
      <w:numFmt w:val="bullet"/>
      <w:lvlText w:val=""/>
      <w:lvlJc w:val="left"/>
      <w:pPr>
        <w:tabs>
          <w:tab w:val="num" w:pos="4051"/>
        </w:tabs>
        <w:ind w:left="4051" w:hanging="420"/>
      </w:pPr>
      <w:rPr>
        <w:rFonts w:ascii="Wingdings" w:hAnsi="Wingdings" w:hint="default"/>
      </w:rPr>
    </w:lvl>
  </w:abstractNum>
  <w:abstractNum w:abstractNumId="1" w15:restartNumberingAfterBreak="0">
    <w:nsid w:val="2257090F"/>
    <w:multiLevelType w:val="hybridMultilevel"/>
    <w:tmpl w:val="939E8532"/>
    <w:lvl w:ilvl="0" w:tplc="0C0A394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87C493D"/>
    <w:multiLevelType w:val="hybridMultilevel"/>
    <w:tmpl w:val="5AC847EC"/>
    <w:lvl w:ilvl="0" w:tplc="9798461E">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30112DCE"/>
    <w:multiLevelType w:val="hybridMultilevel"/>
    <w:tmpl w:val="AB8A4D66"/>
    <w:lvl w:ilvl="0" w:tplc="2CBED430">
      <w:start w:val="3"/>
      <w:numFmt w:val="bullet"/>
      <w:lvlText w:val="・"/>
      <w:lvlJc w:val="left"/>
      <w:pPr>
        <w:tabs>
          <w:tab w:val="num" w:pos="631"/>
        </w:tabs>
        <w:ind w:left="631" w:hanging="360"/>
      </w:pPr>
      <w:rPr>
        <w:rFonts w:ascii="ＭＳ 明朝" w:eastAsia="ＭＳ 明朝" w:hAnsi="ＭＳ 明朝" w:cs="Times New Roman" w:hint="eastAsia"/>
      </w:rPr>
    </w:lvl>
    <w:lvl w:ilvl="1" w:tplc="0409000B" w:tentative="1">
      <w:start w:val="1"/>
      <w:numFmt w:val="bullet"/>
      <w:lvlText w:val=""/>
      <w:lvlJc w:val="left"/>
      <w:pPr>
        <w:tabs>
          <w:tab w:val="num" w:pos="1111"/>
        </w:tabs>
        <w:ind w:left="1111" w:hanging="420"/>
      </w:pPr>
      <w:rPr>
        <w:rFonts w:ascii="Wingdings" w:hAnsi="Wingdings" w:hint="default"/>
      </w:rPr>
    </w:lvl>
    <w:lvl w:ilvl="2" w:tplc="0409000D" w:tentative="1">
      <w:start w:val="1"/>
      <w:numFmt w:val="bullet"/>
      <w:lvlText w:val=""/>
      <w:lvlJc w:val="left"/>
      <w:pPr>
        <w:tabs>
          <w:tab w:val="num" w:pos="1531"/>
        </w:tabs>
        <w:ind w:left="1531" w:hanging="420"/>
      </w:pPr>
      <w:rPr>
        <w:rFonts w:ascii="Wingdings" w:hAnsi="Wingdings" w:hint="default"/>
      </w:rPr>
    </w:lvl>
    <w:lvl w:ilvl="3" w:tplc="04090001" w:tentative="1">
      <w:start w:val="1"/>
      <w:numFmt w:val="bullet"/>
      <w:lvlText w:val=""/>
      <w:lvlJc w:val="left"/>
      <w:pPr>
        <w:tabs>
          <w:tab w:val="num" w:pos="1951"/>
        </w:tabs>
        <w:ind w:left="1951" w:hanging="420"/>
      </w:pPr>
      <w:rPr>
        <w:rFonts w:ascii="Wingdings" w:hAnsi="Wingdings" w:hint="default"/>
      </w:rPr>
    </w:lvl>
    <w:lvl w:ilvl="4" w:tplc="0409000B" w:tentative="1">
      <w:start w:val="1"/>
      <w:numFmt w:val="bullet"/>
      <w:lvlText w:val=""/>
      <w:lvlJc w:val="left"/>
      <w:pPr>
        <w:tabs>
          <w:tab w:val="num" w:pos="2371"/>
        </w:tabs>
        <w:ind w:left="2371" w:hanging="420"/>
      </w:pPr>
      <w:rPr>
        <w:rFonts w:ascii="Wingdings" w:hAnsi="Wingdings" w:hint="default"/>
      </w:rPr>
    </w:lvl>
    <w:lvl w:ilvl="5" w:tplc="0409000D" w:tentative="1">
      <w:start w:val="1"/>
      <w:numFmt w:val="bullet"/>
      <w:lvlText w:val=""/>
      <w:lvlJc w:val="left"/>
      <w:pPr>
        <w:tabs>
          <w:tab w:val="num" w:pos="2791"/>
        </w:tabs>
        <w:ind w:left="2791" w:hanging="420"/>
      </w:pPr>
      <w:rPr>
        <w:rFonts w:ascii="Wingdings" w:hAnsi="Wingdings" w:hint="default"/>
      </w:rPr>
    </w:lvl>
    <w:lvl w:ilvl="6" w:tplc="04090001" w:tentative="1">
      <w:start w:val="1"/>
      <w:numFmt w:val="bullet"/>
      <w:lvlText w:val=""/>
      <w:lvlJc w:val="left"/>
      <w:pPr>
        <w:tabs>
          <w:tab w:val="num" w:pos="3211"/>
        </w:tabs>
        <w:ind w:left="3211" w:hanging="420"/>
      </w:pPr>
      <w:rPr>
        <w:rFonts w:ascii="Wingdings" w:hAnsi="Wingdings" w:hint="default"/>
      </w:rPr>
    </w:lvl>
    <w:lvl w:ilvl="7" w:tplc="0409000B" w:tentative="1">
      <w:start w:val="1"/>
      <w:numFmt w:val="bullet"/>
      <w:lvlText w:val=""/>
      <w:lvlJc w:val="left"/>
      <w:pPr>
        <w:tabs>
          <w:tab w:val="num" w:pos="3631"/>
        </w:tabs>
        <w:ind w:left="3631" w:hanging="420"/>
      </w:pPr>
      <w:rPr>
        <w:rFonts w:ascii="Wingdings" w:hAnsi="Wingdings" w:hint="default"/>
      </w:rPr>
    </w:lvl>
    <w:lvl w:ilvl="8" w:tplc="0409000D" w:tentative="1">
      <w:start w:val="1"/>
      <w:numFmt w:val="bullet"/>
      <w:lvlText w:val=""/>
      <w:lvlJc w:val="left"/>
      <w:pPr>
        <w:tabs>
          <w:tab w:val="num" w:pos="4051"/>
        </w:tabs>
        <w:ind w:left="4051" w:hanging="420"/>
      </w:pPr>
      <w:rPr>
        <w:rFonts w:ascii="Wingdings" w:hAnsi="Wingdings" w:hint="default"/>
      </w:rPr>
    </w:lvl>
  </w:abstractNum>
  <w:abstractNum w:abstractNumId="4" w15:restartNumberingAfterBreak="0">
    <w:nsid w:val="31C05EC9"/>
    <w:multiLevelType w:val="hybridMultilevel"/>
    <w:tmpl w:val="BB647884"/>
    <w:lvl w:ilvl="0" w:tplc="FC0E5B7A">
      <w:start w:val="1"/>
      <w:numFmt w:val="decimalEnclosedCircle"/>
      <w:lvlText w:val="%1"/>
      <w:lvlJc w:val="left"/>
      <w:pPr>
        <w:tabs>
          <w:tab w:val="num" w:pos="780"/>
        </w:tabs>
        <w:ind w:left="780" w:hanging="360"/>
      </w:pPr>
      <w:rPr>
        <w:rFonts w:hint="eastAsia"/>
        <w:w w:val="15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53A35A9"/>
    <w:multiLevelType w:val="hybridMultilevel"/>
    <w:tmpl w:val="8E7A6ECC"/>
    <w:lvl w:ilvl="0" w:tplc="8B0E0F84">
      <w:numFmt w:val="bullet"/>
      <w:lvlText w:val="○"/>
      <w:lvlJc w:val="left"/>
      <w:pPr>
        <w:ind w:left="900" w:hanging="360"/>
      </w:pPr>
      <w:rPr>
        <w:rFonts w:ascii="ＭＳ ゴシック" w:eastAsia="ＭＳ ゴシック" w:hAnsi="ＭＳ ゴシック"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6" w15:restartNumberingAfterBreak="0">
    <w:nsid w:val="41535CCC"/>
    <w:multiLevelType w:val="hybridMultilevel"/>
    <w:tmpl w:val="0F20BA76"/>
    <w:lvl w:ilvl="0" w:tplc="98544DF4">
      <w:start w:val="1"/>
      <w:numFmt w:val="decimalEnclosedCircle"/>
      <w:lvlText w:val="%1"/>
      <w:lvlJc w:val="left"/>
      <w:pPr>
        <w:tabs>
          <w:tab w:val="num" w:pos="421"/>
        </w:tabs>
        <w:ind w:left="421" w:hanging="36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abstractNum w:abstractNumId="7" w15:restartNumberingAfterBreak="0">
    <w:nsid w:val="49260C66"/>
    <w:multiLevelType w:val="hybridMultilevel"/>
    <w:tmpl w:val="6E08A316"/>
    <w:lvl w:ilvl="0" w:tplc="42A4FF0E">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8" w15:restartNumberingAfterBreak="0">
    <w:nsid w:val="58127B61"/>
    <w:multiLevelType w:val="hybridMultilevel"/>
    <w:tmpl w:val="AA424B9A"/>
    <w:lvl w:ilvl="0" w:tplc="64F806E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B581B0B"/>
    <w:multiLevelType w:val="hybridMultilevel"/>
    <w:tmpl w:val="D22C7CFC"/>
    <w:lvl w:ilvl="0" w:tplc="CD9EC038">
      <w:start w:val="1"/>
      <w:numFmt w:val="decimalEnclosedCircle"/>
      <w:lvlText w:val="%1"/>
      <w:lvlJc w:val="left"/>
      <w:pPr>
        <w:tabs>
          <w:tab w:val="num" w:pos="421"/>
        </w:tabs>
        <w:ind w:left="421" w:hanging="36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abstractNum w:abstractNumId="10" w15:restartNumberingAfterBreak="0">
    <w:nsid w:val="5C4C2BE1"/>
    <w:multiLevelType w:val="hybridMultilevel"/>
    <w:tmpl w:val="AB68668E"/>
    <w:lvl w:ilvl="0" w:tplc="3A9E166C">
      <w:start w:val="1"/>
      <w:numFmt w:val="decimalEnclosedCircle"/>
      <w:lvlText w:val="%1"/>
      <w:lvlJc w:val="left"/>
      <w:pPr>
        <w:tabs>
          <w:tab w:val="num" w:pos="570"/>
        </w:tabs>
        <w:ind w:left="570" w:hanging="360"/>
      </w:pPr>
      <w:rPr>
        <w:rFonts w:hint="eastAsia"/>
        <w:w w:val="15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ED97418"/>
    <w:multiLevelType w:val="hybridMultilevel"/>
    <w:tmpl w:val="4800A052"/>
    <w:lvl w:ilvl="0" w:tplc="72B8690C">
      <w:numFmt w:val="bullet"/>
      <w:lvlText w:val="○"/>
      <w:lvlJc w:val="left"/>
      <w:pPr>
        <w:ind w:left="915" w:hanging="360"/>
      </w:pPr>
      <w:rPr>
        <w:rFonts w:ascii="ＭＳ ゴシック" w:eastAsia="ＭＳ ゴシック" w:hAnsi="ＭＳ ゴシック" w:cs="Times New Roman"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12" w15:restartNumberingAfterBreak="0">
    <w:nsid w:val="6D727091"/>
    <w:multiLevelType w:val="hybridMultilevel"/>
    <w:tmpl w:val="B080B0D4"/>
    <w:lvl w:ilvl="0" w:tplc="62328AA0">
      <w:start w:val="1"/>
      <w:numFmt w:val="decimalEnclosedCircle"/>
      <w:lvlText w:val="%1"/>
      <w:lvlJc w:val="left"/>
      <w:pPr>
        <w:tabs>
          <w:tab w:val="num" w:pos="780"/>
        </w:tabs>
        <w:ind w:left="780" w:hanging="360"/>
      </w:pPr>
      <w:rPr>
        <w:rFonts w:hint="eastAsia"/>
        <w:w w:val="15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06C35DD"/>
    <w:multiLevelType w:val="hybridMultilevel"/>
    <w:tmpl w:val="E7BA7330"/>
    <w:lvl w:ilvl="0" w:tplc="14A416BC">
      <w:start w:val="1"/>
      <w:numFmt w:val="decimalEnclosedCircle"/>
      <w:lvlText w:val="%1"/>
      <w:lvlJc w:val="left"/>
      <w:pPr>
        <w:tabs>
          <w:tab w:val="num" w:pos="570"/>
        </w:tabs>
        <w:ind w:left="570" w:hanging="360"/>
      </w:pPr>
      <w:rPr>
        <w:rFonts w:hint="eastAsia"/>
        <w:w w:val="150"/>
      </w:rPr>
    </w:lvl>
    <w:lvl w:ilvl="1" w:tplc="653C1450">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71E95A97"/>
    <w:multiLevelType w:val="hybridMultilevel"/>
    <w:tmpl w:val="A0A20830"/>
    <w:lvl w:ilvl="0" w:tplc="2A9C0DF4">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7E490612"/>
    <w:multiLevelType w:val="hybridMultilevel"/>
    <w:tmpl w:val="B15826A2"/>
    <w:lvl w:ilvl="0" w:tplc="ED1E4BF6">
      <w:start w:val="3"/>
      <w:numFmt w:val="bullet"/>
      <w:lvlText w:val="・"/>
      <w:lvlJc w:val="left"/>
      <w:pPr>
        <w:tabs>
          <w:tab w:val="num" w:pos="631"/>
        </w:tabs>
        <w:ind w:left="631" w:hanging="360"/>
      </w:pPr>
      <w:rPr>
        <w:rFonts w:ascii="ＭＳ 明朝" w:eastAsia="ＭＳ 明朝" w:hAnsi="ＭＳ 明朝" w:cs="Times New Roman" w:hint="eastAsia"/>
      </w:rPr>
    </w:lvl>
    <w:lvl w:ilvl="1" w:tplc="0409000B" w:tentative="1">
      <w:start w:val="1"/>
      <w:numFmt w:val="bullet"/>
      <w:lvlText w:val=""/>
      <w:lvlJc w:val="left"/>
      <w:pPr>
        <w:tabs>
          <w:tab w:val="num" w:pos="1111"/>
        </w:tabs>
        <w:ind w:left="1111" w:hanging="420"/>
      </w:pPr>
      <w:rPr>
        <w:rFonts w:ascii="Wingdings" w:hAnsi="Wingdings" w:hint="default"/>
      </w:rPr>
    </w:lvl>
    <w:lvl w:ilvl="2" w:tplc="0409000D" w:tentative="1">
      <w:start w:val="1"/>
      <w:numFmt w:val="bullet"/>
      <w:lvlText w:val=""/>
      <w:lvlJc w:val="left"/>
      <w:pPr>
        <w:tabs>
          <w:tab w:val="num" w:pos="1531"/>
        </w:tabs>
        <w:ind w:left="1531" w:hanging="420"/>
      </w:pPr>
      <w:rPr>
        <w:rFonts w:ascii="Wingdings" w:hAnsi="Wingdings" w:hint="default"/>
      </w:rPr>
    </w:lvl>
    <w:lvl w:ilvl="3" w:tplc="04090001" w:tentative="1">
      <w:start w:val="1"/>
      <w:numFmt w:val="bullet"/>
      <w:lvlText w:val=""/>
      <w:lvlJc w:val="left"/>
      <w:pPr>
        <w:tabs>
          <w:tab w:val="num" w:pos="1951"/>
        </w:tabs>
        <w:ind w:left="1951" w:hanging="420"/>
      </w:pPr>
      <w:rPr>
        <w:rFonts w:ascii="Wingdings" w:hAnsi="Wingdings" w:hint="default"/>
      </w:rPr>
    </w:lvl>
    <w:lvl w:ilvl="4" w:tplc="0409000B" w:tentative="1">
      <w:start w:val="1"/>
      <w:numFmt w:val="bullet"/>
      <w:lvlText w:val=""/>
      <w:lvlJc w:val="left"/>
      <w:pPr>
        <w:tabs>
          <w:tab w:val="num" w:pos="2371"/>
        </w:tabs>
        <w:ind w:left="2371" w:hanging="420"/>
      </w:pPr>
      <w:rPr>
        <w:rFonts w:ascii="Wingdings" w:hAnsi="Wingdings" w:hint="default"/>
      </w:rPr>
    </w:lvl>
    <w:lvl w:ilvl="5" w:tplc="0409000D" w:tentative="1">
      <w:start w:val="1"/>
      <w:numFmt w:val="bullet"/>
      <w:lvlText w:val=""/>
      <w:lvlJc w:val="left"/>
      <w:pPr>
        <w:tabs>
          <w:tab w:val="num" w:pos="2791"/>
        </w:tabs>
        <w:ind w:left="2791" w:hanging="420"/>
      </w:pPr>
      <w:rPr>
        <w:rFonts w:ascii="Wingdings" w:hAnsi="Wingdings" w:hint="default"/>
      </w:rPr>
    </w:lvl>
    <w:lvl w:ilvl="6" w:tplc="04090001" w:tentative="1">
      <w:start w:val="1"/>
      <w:numFmt w:val="bullet"/>
      <w:lvlText w:val=""/>
      <w:lvlJc w:val="left"/>
      <w:pPr>
        <w:tabs>
          <w:tab w:val="num" w:pos="3211"/>
        </w:tabs>
        <w:ind w:left="3211" w:hanging="420"/>
      </w:pPr>
      <w:rPr>
        <w:rFonts w:ascii="Wingdings" w:hAnsi="Wingdings" w:hint="default"/>
      </w:rPr>
    </w:lvl>
    <w:lvl w:ilvl="7" w:tplc="0409000B" w:tentative="1">
      <w:start w:val="1"/>
      <w:numFmt w:val="bullet"/>
      <w:lvlText w:val=""/>
      <w:lvlJc w:val="left"/>
      <w:pPr>
        <w:tabs>
          <w:tab w:val="num" w:pos="3631"/>
        </w:tabs>
        <w:ind w:left="3631" w:hanging="420"/>
      </w:pPr>
      <w:rPr>
        <w:rFonts w:ascii="Wingdings" w:hAnsi="Wingdings" w:hint="default"/>
      </w:rPr>
    </w:lvl>
    <w:lvl w:ilvl="8" w:tplc="0409000D" w:tentative="1">
      <w:start w:val="1"/>
      <w:numFmt w:val="bullet"/>
      <w:lvlText w:val=""/>
      <w:lvlJc w:val="left"/>
      <w:pPr>
        <w:tabs>
          <w:tab w:val="num" w:pos="4051"/>
        </w:tabs>
        <w:ind w:left="4051" w:hanging="420"/>
      </w:pPr>
      <w:rPr>
        <w:rFonts w:ascii="Wingdings" w:hAnsi="Wingdings" w:hint="default"/>
      </w:rPr>
    </w:lvl>
  </w:abstractNum>
  <w:num w:numId="1">
    <w:abstractNumId w:val="6"/>
  </w:num>
  <w:num w:numId="2">
    <w:abstractNumId w:val="9"/>
  </w:num>
  <w:num w:numId="3">
    <w:abstractNumId w:val="0"/>
  </w:num>
  <w:num w:numId="4">
    <w:abstractNumId w:val="13"/>
  </w:num>
  <w:num w:numId="5">
    <w:abstractNumId w:val="10"/>
  </w:num>
  <w:num w:numId="6">
    <w:abstractNumId w:val="14"/>
  </w:num>
  <w:num w:numId="7">
    <w:abstractNumId w:val="4"/>
  </w:num>
  <w:num w:numId="8">
    <w:abstractNumId w:val="12"/>
  </w:num>
  <w:num w:numId="9">
    <w:abstractNumId w:val="2"/>
  </w:num>
  <w:num w:numId="10">
    <w:abstractNumId w:val="15"/>
  </w:num>
  <w:num w:numId="11">
    <w:abstractNumId w:val="3"/>
  </w:num>
  <w:num w:numId="12">
    <w:abstractNumId w:val="7"/>
  </w:num>
  <w:num w:numId="13">
    <w:abstractNumId w:val="8"/>
  </w:num>
  <w:num w:numId="14">
    <w:abstractNumId w:val="1"/>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rawingGridVerticalSpacing w:val="20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AD0"/>
    <w:rsid w:val="00001D1F"/>
    <w:rsid w:val="00002DDF"/>
    <w:rsid w:val="000051DC"/>
    <w:rsid w:val="0001183A"/>
    <w:rsid w:val="00013995"/>
    <w:rsid w:val="0002233C"/>
    <w:rsid w:val="0003100B"/>
    <w:rsid w:val="000407C7"/>
    <w:rsid w:val="000A267D"/>
    <w:rsid w:val="000B1196"/>
    <w:rsid w:val="000B4571"/>
    <w:rsid w:val="000D352B"/>
    <w:rsid w:val="000D5AF8"/>
    <w:rsid w:val="000D6D00"/>
    <w:rsid w:val="000E3E55"/>
    <w:rsid w:val="000F19F4"/>
    <w:rsid w:val="00104964"/>
    <w:rsid w:val="00105997"/>
    <w:rsid w:val="0010620B"/>
    <w:rsid w:val="00106DA6"/>
    <w:rsid w:val="00107F99"/>
    <w:rsid w:val="00114513"/>
    <w:rsid w:val="001152C6"/>
    <w:rsid w:val="00122BCE"/>
    <w:rsid w:val="00123F59"/>
    <w:rsid w:val="00136E1E"/>
    <w:rsid w:val="00150FDB"/>
    <w:rsid w:val="001660C1"/>
    <w:rsid w:val="00193983"/>
    <w:rsid w:val="001A5C9E"/>
    <w:rsid w:val="001A5EF7"/>
    <w:rsid w:val="001A63FE"/>
    <w:rsid w:val="001B1AC6"/>
    <w:rsid w:val="001B3761"/>
    <w:rsid w:val="001C7A1D"/>
    <w:rsid w:val="001E15FD"/>
    <w:rsid w:val="001F2D30"/>
    <w:rsid w:val="001F48C4"/>
    <w:rsid w:val="00203DB9"/>
    <w:rsid w:val="00207EBD"/>
    <w:rsid w:val="00215E57"/>
    <w:rsid w:val="0022532A"/>
    <w:rsid w:val="0022709A"/>
    <w:rsid w:val="00227176"/>
    <w:rsid w:val="00227FC0"/>
    <w:rsid w:val="00243028"/>
    <w:rsid w:val="002600FE"/>
    <w:rsid w:val="00263A97"/>
    <w:rsid w:val="00264880"/>
    <w:rsid w:val="002650CD"/>
    <w:rsid w:val="002766B8"/>
    <w:rsid w:val="0027695A"/>
    <w:rsid w:val="00281DC4"/>
    <w:rsid w:val="00283BD3"/>
    <w:rsid w:val="00284791"/>
    <w:rsid w:val="0029402B"/>
    <w:rsid w:val="002B256F"/>
    <w:rsid w:val="002B5FC1"/>
    <w:rsid w:val="002C0B79"/>
    <w:rsid w:val="002C4204"/>
    <w:rsid w:val="002E0904"/>
    <w:rsid w:val="002F293C"/>
    <w:rsid w:val="00301B3B"/>
    <w:rsid w:val="00311073"/>
    <w:rsid w:val="00312003"/>
    <w:rsid w:val="0031401D"/>
    <w:rsid w:val="00317FDE"/>
    <w:rsid w:val="003379AF"/>
    <w:rsid w:val="0034083E"/>
    <w:rsid w:val="0034622F"/>
    <w:rsid w:val="003518DD"/>
    <w:rsid w:val="0036709A"/>
    <w:rsid w:val="003719A7"/>
    <w:rsid w:val="00373363"/>
    <w:rsid w:val="0037552F"/>
    <w:rsid w:val="0037719B"/>
    <w:rsid w:val="00380E27"/>
    <w:rsid w:val="00381779"/>
    <w:rsid w:val="0038512C"/>
    <w:rsid w:val="00386522"/>
    <w:rsid w:val="00386F6B"/>
    <w:rsid w:val="00392C1C"/>
    <w:rsid w:val="003A1D70"/>
    <w:rsid w:val="003A7570"/>
    <w:rsid w:val="003A7AA3"/>
    <w:rsid w:val="003C795D"/>
    <w:rsid w:val="003D30A8"/>
    <w:rsid w:val="003D5B0C"/>
    <w:rsid w:val="003E4E19"/>
    <w:rsid w:val="003E74AE"/>
    <w:rsid w:val="003E7A96"/>
    <w:rsid w:val="004070AF"/>
    <w:rsid w:val="00413EC7"/>
    <w:rsid w:val="0041757F"/>
    <w:rsid w:val="00425D34"/>
    <w:rsid w:val="004276A1"/>
    <w:rsid w:val="00462DDA"/>
    <w:rsid w:val="0047444A"/>
    <w:rsid w:val="0048120E"/>
    <w:rsid w:val="004962CD"/>
    <w:rsid w:val="00497E56"/>
    <w:rsid w:val="004A581D"/>
    <w:rsid w:val="004A6EA2"/>
    <w:rsid w:val="004B24C7"/>
    <w:rsid w:val="004C1702"/>
    <w:rsid w:val="004D2229"/>
    <w:rsid w:val="004E1CDC"/>
    <w:rsid w:val="004E545C"/>
    <w:rsid w:val="004E7FAD"/>
    <w:rsid w:val="004F1285"/>
    <w:rsid w:val="004F79E3"/>
    <w:rsid w:val="005148B7"/>
    <w:rsid w:val="00515FCB"/>
    <w:rsid w:val="00526800"/>
    <w:rsid w:val="005276E8"/>
    <w:rsid w:val="00532710"/>
    <w:rsid w:val="00532E67"/>
    <w:rsid w:val="00536C84"/>
    <w:rsid w:val="00537352"/>
    <w:rsid w:val="00550284"/>
    <w:rsid w:val="005629CE"/>
    <w:rsid w:val="00564A27"/>
    <w:rsid w:val="00583C2C"/>
    <w:rsid w:val="00593695"/>
    <w:rsid w:val="005C3EB0"/>
    <w:rsid w:val="005C6F0F"/>
    <w:rsid w:val="005D20CA"/>
    <w:rsid w:val="005E1868"/>
    <w:rsid w:val="005E2765"/>
    <w:rsid w:val="005F1C90"/>
    <w:rsid w:val="005F7F43"/>
    <w:rsid w:val="00616DE6"/>
    <w:rsid w:val="00627970"/>
    <w:rsid w:val="006341A4"/>
    <w:rsid w:val="00646CBE"/>
    <w:rsid w:val="00653C9B"/>
    <w:rsid w:val="00656B6A"/>
    <w:rsid w:val="00663AAA"/>
    <w:rsid w:val="00664063"/>
    <w:rsid w:val="00664BAB"/>
    <w:rsid w:val="00666157"/>
    <w:rsid w:val="0067435D"/>
    <w:rsid w:val="006905FB"/>
    <w:rsid w:val="00692850"/>
    <w:rsid w:val="006B3ADD"/>
    <w:rsid w:val="006C0896"/>
    <w:rsid w:val="00701A41"/>
    <w:rsid w:val="0072078D"/>
    <w:rsid w:val="007265B7"/>
    <w:rsid w:val="007323A8"/>
    <w:rsid w:val="00733AAC"/>
    <w:rsid w:val="00734704"/>
    <w:rsid w:val="00737518"/>
    <w:rsid w:val="007477A5"/>
    <w:rsid w:val="00761C65"/>
    <w:rsid w:val="00765D43"/>
    <w:rsid w:val="00766BD7"/>
    <w:rsid w:val="00777C7E"/>
    <w:rsid w:val="0079350D"/>
    <w:rsid w:val="007A7497"/>
    <w:rsid w:val="007B6880"/>
    <w:rsid w:val="007C3373"/>
    <w:rsid w:val="007D22D2"/>
    <w:rsid w:val="007D2C02"/>
    <w:rsid w:val="007D3598"/>
    <w:rsid w:val="007D7349"/>
    <w:rsid w:val="007E1483"/>
    <w:rsid w:val="007E375C"/>
    <w:rsid w:val="007E5BF3"/>
    <w:rsid w:val="007F51FD"/>
    <w:rsid w:val="008000E9"/>
    <w:rsid w:val="00803223"/>
    <w:rsid w:val="00806517"/>
    <w:rsid w:val="00817A27"/>
    <w:rsid w:val="00821806"/>
    <w:rsid w:val="00826A26"/>
    <w:rsid w:val="00827245"/>
    <w:rsid w:val="00830C0B"/>
    <w:rsid w:val="008316F6"/>
    <w:rsid w:val="00843720"/>
    <w:rsid w:val="00844718"/>
    <w:rsid w:val="00847191"/>
    <w:rsid w:val="008548E9"/>
    <w:rsid w:val="00863CA1"/>
    <w:rsid w:val="0086702F"/>
    <w:rsid w:val="0087262B"/>
    <w:rsid w:val="0088420F"/>
    <w:rsid w:val="008B43EB"/>
    <w:rsid w:val="008B4940"/>
    <w:rsid w:val="008B60A0"/>
    <w:rsid w:val="008C1E43"/>
    <w:rsid w:val="008C3845"/>
    <w:rsid w:val="008C5A38"/>
    <w:rsid w:val="008F1784"/>
    <w:rsid w:val="008F66D8"/>
    <w:rsid w:val="00901C31"/>
    <w:rsid w:val="00915ACB"/>
    <w:rsid w:val="00924E37"/>
    <w:rsid w:val="00931A81"/>
    <w:rsid w:val="00935ABB"/>
    <w:rsid w:val="00942EEF"/>
    <w:rsid w:val="00943583"/>
    <w:rsid w:val="00951E5E"/>
    <w:rsid w:val="009523EE"/>
    <w:rsid w:val="00954F1E"/>
    <w:rsid w:val="009600B1"/>
    <w:rsid w:val="0098514F"/>
    <w:rsid w:val="00992462"/>
    <w:rsid w:val="009A50DD"/>
    <w:rsid w:val="009B0723"/>
    <w:rsid w:val="009D6670"/>
    <w:rsid w:val="009D69FC"/>
    <w:rsid w:val="009E1AE6"/>
    <w:rsid w:val="009F54C5"/>
    <w:rsid w:val="009F71BA"/>
    <w:rsid w:val="00A020D3"/>
    <w:rsid w:val="00A0425B"/>
    <w:rsid w:val="00A13EC2"/>
    <w:rsid w:val="00A15F72"/>
    <w:rsid w:val="00A303F4"/>
    <w:rsid w:val="00A45C12"/>
    <w:rsid w:val="00A5262F"/>
    <w:rsid w:val="00A74F6C"/>
    <w:rsid w:val="00A763A8"/>
    <w:rsid w:val="00A76C59"/>
    <w:rsid w:val="00A7722F"/>
    <w:rsid w:val="00A8212B"/>
    <w:rsid w:val="00A9377A"/>
    <w:rsid w:val="00AA0F39"/>
    <w:rsid w:val="00AA31A6"/>
    <w:rsid w:val="00AC07F5"/>
    <w:rsid w:val="00B01AD0"/>
    <w:rsid w:val="00B05390"/>
    <w:rsid w:val="00B06A0B"/>
    <w:rsid w:val="00B16369"/>
    <w:rsid w:val="00B211B7"/>
    <w:rsid w:val="00B24E55"/>
    <w:rsid w:val="00B25FF0"/>
    <w:rsid w:val="00B338A7"/>
    <w:rsid w:val="00B60AB1"/>
    <w:rsid w:val="00B700E3"/>
    <w:rsid w:val="00B7468E"/>
    <w:rsid w:val="00B76F5B"/>
    <w:rsid w:val="00B97E4A"/>
    <w:rsid w:val="00BA0DCC"/>
    <w:rsid w:val="00BA2EDE"/>
    <w:rsid w:val="00BC119C"/>
    <w:rsid w:val="00BD48FA"/>
    <w:rsid w:val="00BE2141"/>
    <w:rsid w:val="00BF1091"/>
    <w:rsid w:val="00C070D3"/>
    <w:rsid w:val="00C120A7"/>
    <w:rsid w:val="00C227A6"/>
    <w:rsid w:val="00C22E37"/>
    <w:rsid w:val="00C40F86"/>
    <w:rsid w:val="00C525A5"/>
    <w:rsid w:val="00C54F5F"/>
    <w:rsid w:val="00C644C2"/>
    <w:rsid w:val="00C7373C"/>
    <w:rsid w:val="00C8365B"/>
    <w:rsid w:val="00C9070C"/>
    <w:rsid w:val="00C95EF2"/>
    <w:rsid w:val="00CA0F4B"/>
    <w:rsid w:val="00CA1CAC"/>
    <w:rsid w:val="00CA237E"/>
    <w:rsid w:val="00CB21BE"/>
    <w:rsid w:val="00CC04B5"/>
    <w:rsid w:val="00CC2A71"/>
    <w:rsid w:val="00CD3F67"/>
    <w:rsid w:val="00CD55B9"/>
    <w:rsid w:val="00CF11E3"/>
    <w:rsid w:val="00CF5E9A"/>
    <w:rsid w:val="00D15B22"/>
    <w:rsid w:val="00D25349"/>
    <w:rsid w:val="00D25880"/>
    <w:rsid w:val="00D2705E"/>
    <w:rsid w:val="00D341D4"/>
    <w:rsid w:val="00D4585C"/>
    <w:rsid w:val="00D50EFF"/>
    <w:rsid w:val="00D55AA0"/>
    <w:rsid w:val="00D634C8"/>
    <w:rsid w:val="00D6378E"/>
    <w:rsid w:val="00D64B50"/>
    <w:rsid w:val="00D8291D"/>
    <w:rsid w:val="00D8611C"/>
    <w:rsid w:val="00D90C58"/>
    <w:rsid w:val="00D9159F"/>
    <w:rsid w:val="00DA0EB0"/>
    <w:rsid w:val="00DA6F61"/>
    <w:rsid w:val="00DC53F4"/>
    <w:rsid w:val="00DD1A16"/>
    <w:rsid w:val="00DE5F47"/>
    <w:rsid w:val="00E02F2D"/>
    <w:rsid w:val="00E06EDF"/>
    <w:rsid w:val="00E13E44"/>
    <w:rsid w:val="00E17812"/>
    <w:rsid w:val="00E51BA7"/>
    <w:rsid w:val="00E56CEA"/>
    <w:rsid w:val="00E732FC"/>
    <w:rsid w:val="00E81FF5"/>
    <w:rsid w:val="00E908DB"/>
    <w:rsid w:val="00E9597C"/>
    <w:rsid w:val="00E95BBF"/>
    <w:rsid w:val="00EB72FC"/>
    <w:rsid w:val="00EC5115"/>
    <w:rsid w:val="00EC7F9A"/>
    <w:rsid w:val="00ED3C40"/>
    <w:rsid w:val="00EF60BC"/>
    <w:rsid w:val="00F024E0"/>
    <w:rsid w:val="00F02B26"/>
    <w:rsid w:val="00F06BFB"/>
    <w:rsid w:val="00F072D2"/>
    <w:rsid w:val="00F13C1C"/>
    <w:rsid w:val="00F15953"/>
    <w:rsid w:val="00F22BAE"/>
    <w:rsid w:val="00F277CC"/>
    <w:rsid w:val="00F31E07"/>
    <w:rsid w:val="00F437C1"/>
    <w:rsid w:val="00F46B6A"/>
    <w:rsid w:val="00F6248F"/>
    <w:rsid w:val="00F76638"/>
    <w:rsid w:val="00F900C4"/>
    <w:rsid w:val="00F92460"/>
    <w:rsid w:val="00FA0AD1"/>
    <w:rsid w:val="00FB5D04"/>
    <w:rsid w:val="00FB6E45"/>
    <w:rsid w:val="00FD26E2"/>
    <w:rsid w:val="00FD4DA9"/>
    <w:rsid w:val="00FF39A5"/>
    <w:rsid w:val="00FF4A73"/>
    <w:rsid w:val="00FF6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5080001"/>
  <w15:chartTrackingRefBased/>
  <w15:docId w15:val="{743FFC5C-8610-4109-B7FA-0DC685F4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271" w:rightChars="-321" w:right="-674"/>
    </w:pPr>
    <w:rPr>
      <w:sz w:val="19"/>
    </w:rPr>
  </w:style>
  <w:style w:type="paragraph" w:styleId="a4">
    <w:name w:val="header"/>
    <w:basedOn w:val="a"/>
    <w:semiHidden/>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paragraph" w:customStyle="1" w:styleId="font0">
    <w:name w:val="font0"/>
    <w:basedOn w:val="a"/>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1">
    <w:name w:val="font1"/>
    <w:basedOn w:val="a"/>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font6">
    <w:name w:val="font6"/>
    <w:basedOn w:val="a"/>
    <w:pPr>
      <w:widowControl/>
      <w:spacing w:before="100" w:beforeAutospacing="1" w:after="100" w:afterAutospacing="1"/>
      <w:jc w:val="left"/>
    </w:pPr>
    <w:rPr>
      <w:rFonts w:ascii="ＭＳ Ｐゴシック" w:eastAsia="ＭＳ Ｐゴシック" w:hAnsi="ＭＳ Ｐゴシック" w:hint="eastAsia"/>
      <w:kern w:val="0"/>
      <w:sz w:val="18"/>
      <w:szCs w:val="18"/>
    </w:rPr>
  </w:style>
  <w:style w:type="paragraph" w:customStyle="1" w:styleId="font7">
    <w:name w:val="font7"/>
    <w:basedOn w:val="a"/>
    <w:pPr>
      <w:widowControl/>
      <w:spacing w:before="100" w:beforeAutospacing="1" w:after="100" w:afterAutospacing="1"/>
      <w:jc w:val="left"/>
    </w:pPr>
    <w:rPr>
      <w:rFonts w:ascii="ＭＳ Ｐゴシック" w:eastAsia="ＭＳ Ｐゴシック" w:hAnsi="ＭＳ Ｐゴシック" w:hint="eastAsia"/>
      <w:kern w:val="0"/>
      <w:sz w:val="28"/>
      <w:szCs w:val="28"/>
    </w:rPr>
  </w:style>
  <w:style w:type="paragraph" w:customStyle="1" w:styleId="xl22">
    <w:name w:val="xl22"/>
    <w:basedOn w:val="a"/>
    <w:pPr>
      <w:widowControl/>
      <w:spacing w:before="100" w:beforeAutospacing="1" w:after="100" w:afterAutospacing="1"/>
      <w:jc w:val="left"/>
      <w:textAlignment w:val="center"/>
    </w:pPr>
    <w:rPr>
      <w:rFonts w:ascii="ＭＳ 明朝" w:hAnsi="ＭＳ 明朝"/>
      <w:kern w:val="0"/>
      <w:sz w:val="24"/>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26">
    <w:name w:val="xl26"/>
    <w:basedOn w:val="a"/>
    <w:pPr>
      <w:widowControl/>
      <w:spacing w:before="100" w:beforeAutospacing="1" w:after="100" w:afterAutospacing="1"/>
      <w:jc w:val="center"/>
      <w:textAlignment w:val="center"/>
    </w:pPr>
    <w:rPr>
      <w:rFonts w:ascii="ＭＳ Ｐゴシック" w:eastAsia="ＭＳ Ｐゴシック" w:hAnsi="ＭＳ Ｐゴシック" w:hint="eastAsia"/>
      <w:kern w:val="0"/>
      <w:sz w:val="28"/>
      <w:szCs w:val="28"/>
    </w:rPr>
  </w:style>
  <w:style w:type="paragraph" w:customStyle="1" w:styleId="xl27">
    <w:name w:val="xl27"/>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28">
    <w:name w:val="xl28"/>
    <w:basedOn w:val="a"/>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29">
    <w:name w:val="xl29"/>
    <w:basedOn w:val="a"/>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ＭＳ 明朝" w:hAnsi="ＭＳ 明朝"/>
      <w:kern w:val="0"/>
      <w:sz w:val="24"/>
    </w:rPr>
  </w:style>
  <w:style w:type="paragraph" w:customStyle="1" w:styleId="xl30">
    <w:name w:val="xl30"/>
    <w:basedOn w:val="a"/>
    <w:pPr>
      <w:widowControl/>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8"/>
      <w:szCs w:val="18"/>
    </w:rPr>
  </w:style>
  <w:style w:type="paragraph" w:customStyle="1" w:styleId="xl31">
    <w:name w:val="xl31"/>
    <w:basedOn w:val="a"/>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2">
    <w:name w:val="xl32"/>
    <w:basedOn w:val="a"/>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8"/>
      <w:szCs w:val="18"/>
    </w:rPr>
  </w:style>
  <w:style w:type="paragraph" w:customStyle="1" w:styleId="xl33">
    <w:name w:val="xl33"/>
    <w:basedOn w:val="a"/>
    <w:pPr>
      <w:widowControl/>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ＭＳ 明朝" w:hAnsi="ＭＳ 明朝"/>
      <w:kern w:val="0"/>
      <w:sz w:val="24"/>
    </w:rPr>
  </w:style>
  <w:style w:type="paragraph" w:customStyle="1" w:styleId="xl34">
    <w:name w:val="xl34"/>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5">
    <w:name w:val="xl35"/>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6">
    <w:name w:val="xl36"/>
    <w:basedOn w:val="a"/>
    <w:pPr>
      <w:widowControl/>
      <w:pBdr>
        <w:top w:val="single" w:sz="4" w:space="0" w:color="auto"/>
        <w:bottom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7">
    <w:name w:val="xl37"/>
    <w:basedOn w:val="a"/>
    <w:pPr>
      <w:widowControl/>
      <w:pBdr>
        <w:top w:val="single" w:sz="4" w:space="0" w:color="auto"/>
        <w:bottom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8">
    <w:name w:val="xl38"/>
    <w:basedOn w:val="a"/>
    <w:pPr>
      <w:widowControl/>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9">
    <w:name w:val="xl3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40">
    <w:name w:val="xl40"/>
    <w:basedOn w:val="a"/>
    <w:pPr>
      <w:widowControl/>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41">
    <w:name w:val="xl41"/>
    <w:basedOn w:val="a"/>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42">
    <w:name w:val="xl42"/>
    <w:basedOn w:val="a"/>
    <w:pPr>
      <w:widowControl/>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ＭＳ 明朝" w:hAnsi="ＭＳ 明朝"/>
      <w:kern w:val="0"/>
      <w:sz w:val="24"/>
    </w:rPr>
  </w:style>
  <w:style w:type="paragraph" w:customStyle="1" w:styleId="xl43">
    <w:name w:val="xl43"/>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44">
    <w:name w:val="xl44"/>
    <w:basedOn w:val="a"/>
    <w:pPr>
      <w:widowControl/>
      <w:spacing w:before="100" w:beforeAutospacing="1" w:after="100" w:afterAutospacing="1"/>
      <w:jc w:val="left"/>
      <w:textAlignment w:val="center"/>
    </w:pPr>
    <w:rPr>
      <w:rFonts w:ascii="ＭＳ 明朝" w:hAnsi="ＭＳ 明朝"/>
      <w:kern w:val="0"/>
      <w:sz w:val="24"/>
    </w:r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table" w:styleId="a8">
    <w:name w:val="Table Grid"/>
    <w:basedOn w:val="a1"/>
    <w:uiPriority w:val="59"/>
    <w:rsid w:val="00830C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フッター (文字)"/>
    <w:link w:val="a5"/>
    <w:uiPriority w:val="99"/>
    <w:rsid w:val="00E732FC"/>
    <w:rPr>
      <w:kern w:val="2"/>
      <w:sz w:val="21"/>
      <w:szCs w:val="24"/>
    </w:rPr>
  </w:style>
  <w:style w:type="paragraph" w:styleId="a9">
    <w:name w:val="Balloon Text"/>
    <w:basedOn w:val="a"/>
    <w:link w:val="aa"/>
    <w:uiPriority w:val="99"/>
    <w:semiHidden/>
    <w:unhideWhenUsed/>
    <w:rsid w:val="005F7F43"/>
    <w:rPr>
      <w:rFonts w:ascii="Arial" w:eastAsia="ＭＳ ゴシック" w:hAnsi="Arial"/>
      <w:sz w:val="18"/>
      <w:szCs w:val="18"/>
    </w:rPr>
  </w:style>
  <w:style w:type="character" w:customStyle="1" w:styleId="aa">
    <w:name w:val="吹き出し (文字)"/>
    <w:link w:val="a9"/>
    <w:uiPriority w:val="99"/>
    <w:semiHidden/>
    <w:rsid w:val="005F7F43"/>
    <w:rPr>
      <w:rFonts w:ascii="Arial" w:eastAsia="ＭＳ ゴシック" w:hAnsi="Arial" w:cs="Times New Roman"/>
      <w:kern w:val="2"/>
      <w:sz w:val="18"/>
      <w:szCs w:val="18"/>
    </w:rPr>
  </w:style>
  <w:style w:type="character" w:customStyle="1" w:styleId="text4">
    <w:name w:val="text4"/>
    <w:basedOn w:val="a0"/>
    <w:rsid w:val="00FF39A5"/>
  </w:style>
  <w:style w:type="character" w:styleId="ab">
    <w:name w:val="annotation reference"/>
    <w:basedOn w:val="a0"/>
    <w:uiPriority w:val="99"/>
    <w:semiHidden/>
    <w:unhideWhenUsed/>
    <w:rsid w:val="0079350D"/>
    <w:rPr>
      <w:sz w:val="18"/>
      <w:szCs w:val="18"/>
    </w:rPr>
  </w:style>
  <w:style w:type="paragraph" w:styleId="ac">
    <w:name w:val="annotation text"/>
    <w:basedOn w:val="a"/>
    <w:link w:val="ad"/>
    <w:uiPriority w:val="99"/>
    <w:semiHidden/>
    <w:unhideWhenUsed/>
    <w:rsid w:val="0079350D"/>
    <w:pPr>
      <w:jc w:val="left"/>
    </w:pPr>
  </w:style>
  <w:style w:type="character" w:customStyle="1" w:styleId="ad">
    <w:name w:val="コメント文字列 (文字)"/>
    <w:basedOn w:val="a0"/>
    <w:link w:val="ac"/>
    <w:uiPriority w:val="99"/>
    <w:semiHidden/>
    <w:rsid w:val="0079350D"/>
    <w:rPr>
      <w:kern w:val="2"/>
      <w:sz w:val="21"/>
      <w:szCs w:val="24"/>
    </w:rPr>
  </w:style>
  <w:style w:type="paragraph" w:styleId="ae">
    <w:name w:val="annotation subject"/>
    <w:basedOn w:val="ac"/>
    <w:next w:val="ac"/>
    <w:link w:val="af"/>
    <w:uiPriority w:val="99"/>
    <w:semiHidden/>
    <w:unhideWhenUsed/>
    <w:rsid w:val="0079350D"/>
    <w:rPr>
      <w:b/>
      <w:bCs/>
    </w:rPr>
  </w:style>
  <w:style w:type="character" w:customStyle="1" w:styleId="af">
    <w:name w:val="コメント内容 (文字)"/>
    <w:basedOn w:val="ad"/>
    <w:link w:val="ae"/>
    <w:uiPriority w:val="99"/>
    <w:semiHidden/>
    <w:rsid w:val="0079350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324153">
      <w:bodyDiv w:val="1"/>
      <w:marLeft w:val="0"/>
      <w:marRight w:val="0"/>
      <w:marTop w:val="0"/>
      <w:marBottom w:val="0"/>
      <w:divBdr>
        <w:top w:val="none" w:sz="0" w:space="0" w:color="auto"/>
        <w:left w:val="none" w:sz="0" w:space="0" w:color="auto"/>
        <w:bottom w:val="none" w:sz="0" w:space="0" w:color="auto"/>
        <w:right w:val="none" w:sz="0" w:space="0" w:color="auto"/>
      </w:divBdr>
      <w:divsChild>
        <w:div w:id="864252370">
          <w:marLeft w:val="0"/>
          <w:marRight w:val="0"/>
          <w:marTop w:val="0"/>
          <w:marBottom w:val="0"/>
          <w:divBdr>
            <w:top w:val="none" w:sz="0" w:space="0" w:color="auto"/>
            <w:left w:val="none" w:sz="0" w:space="0" w:color="auto"/>
            <w:bottom w:val="none" w:sz="0" w:space="0" w:color="auto"/>
            <w:right w:val="none" w:sz="0" w:space="0" w:color="auto"/>
          </w:divBdr>
          <w:divsChild>
            <w:div w:id="1174497762">
              <w:marLeft w:val="0"/>
              <w:marRight w:val="0"/>
              <w:marTop w:val="0"/>
              <w:marBottom w:val="0"/>
              <w:divBdr>
                <w:top w:val="none" w:sz="0" w:space="0" w:color="auto"/>
                <w:left w:val="none" w:sz="0" w:space="0" w:color="auto"/>
                <w:bottom w:val="none" w:sz="0" w:space="0" w:color="auto"/>
                <w:right w:val="none" w:sz="0" w:space="0" w:color="auto"/>
              </w:divBdr>
              <w:divsChild>
                <w:div w:id="1615672729">
                  <w:marLeft w:val="0"/>
                  <w:marRight w:val="0"/>
                  <w:marTop w:val="0"/>
                  <w:marBottom w:val="0"/>
                  <w:divBdr>
                    <w:top w:val="none" w:sz="0" w:space="0" w:color="auto"/>
                    <w:left w:val="none" w:sz="0" w:space="0" w:color="auto"/>
                    <w:bottom w:val="none" w:sz="0" w:space="0" w:color="auto"/>
                    <w:right w:val="none" w:sz="0" w:space="0" w:color="auto"/>
                  </w:divBdr>
                  <w:divsChild>
                    <w:div w:id="1276791208">
                      <w:marLeft w:val="-3225"/>
                      <w:marRight w:val="0"/>
                      <w:marTop w:val="0"/>
                      <w:marBottom w:val="300"/>
                      <w:divBdr>
                        <w:top w:val="none" w:sz="0" w:space="0" w:color="auto"/>
                        <w:left w:val="none" w:sz="0" w:space="0" w:color="auto"/>
                        <w:bottom w:val="none" w:sz="0" w:space="0" w:color="auto"/>
                        <w:right w:val="none" w:sz="0" w:space="0" w:color="auto"/>
                      </w:divBdr>
                      <w:divsChild>
                        <w:div w:id="1432704828">
                          <w:marLeft w:val="0"/>
                          <w:marRight w:val="0"/>
                          <w:marTop w:val="0"/>
                          <w:marBottom w:val="0"/>
                          <w:divBdr>
                            <w:top w:val="none" w:sz="0" w:space="0" w:color="auto"/>
                            <w:left w:val="none" w:sz="0" w:space="0" w:color="auto"/>
                            <w:bottom w:val="none" w:sz="0" w:space="0" w:color="auto"/>
                            <w:right w:val="none" w:sz="0" w:space="0" w:color="auto"/>
                          </w:divBdr>
                          <w:divsChild>
                            <w:div w:id="1205367491">
                              <w:marLeft w:val="2850"/>
                              <w:marRight w:val="225"/>
                              <w:marTop w:val="0"/>
                              <w:marBottom w:val="0"/>
                              <w:divBdr>
                                <w:top w:val="none" w:sz="0" w:space="0" w:color="auto"/>
                                <w:left w:val="none" w:sz="0" w:space="0" w:color="auto"/>
                                <w:bottom w:val="none" w:sz="0" w:space="0" w:color="auto"/>
                                <w:right w:val="none" w:sz="0" w:space="0" w:color="auto"/>
                              </w:divBdr>
                              <w:divsChild>
                                <w:div w:id="1332758401">
                                  <w:marLeft w:val="0"/>
                                  <w:marRight w:val="0"/>
                                  <w:marTop w:val="0"/>
                                  <w:marBottom w:val="0"/>
                                  <w:divBdr>
                                    <w:top w:val="none" w:sz="0" w:space="0" w:color="auto"/>
                                    <w:left w:val="none" w:sz="0" w:space="0" w:color="auto"/>
                                    <w:bottom w:val="none" w:sz="0" w:space="0" w:color="auto"/>
                                    <w:right w:val="none" w:sz="0" w:space="0" w:color="auto"/>
                                  </w:divBdr>
                                  <w:divsChild>
                                    <w:div w:id="1274509145">
                                      <w:marLeft w:val="0"/>
                                      <w:marRight w:val="0"/>
                                      <w:marTop w:val="0"/>
                                      <w:marBottom w:val="450"/>
                                      <w:divBdr>
                                        <w:top w:val="none" w:sz="0" w:space="0" w:color="auto"/>
                                        <w:left w:val="none" w:sz="0" w:space="0" w:color="auto"/>
                                        <w:bottom w:val="none" w:sz="0" w:space="0" w:color="auto"/>
                                        <w:right w:val="none" w:sz="0" w:space="0" w:color="auto"/>
                                      </w:divBdr>
                                      <w:divsChild>
                                        <w:div w:id="196814372">
                                          <w:marLeft w:val="0"/>
                                          <w:marRight w:val="0"/>
                                          <w:marTop w:val="0"/>
                                          <w:marBottom w:val="0"/>
                                          <w:divBdr>
                                            <w:top w:val="none" w:sz="0" w:space="0" w:color="auto"/>
                                            <w:left w:val="none" w:sz="0" w:space="0" w:color="auto"/>
                                            <w:bottom w:val="none" w:sz="0" w:space="0" w:color="auto"/>
                                            <w:right w:val="none" w:sz="0" w:space="0" w:color="auto"/>
                                          </w:divBdr>
                                          <w:divsChild>
                                            <w:div w:id="313922368">
                                              <w:marLeft w:val="0"/>
                                              <w:marRight w:val="0"/>
                                              <w:marTop w:val="0"/>
                                              <w:marBottom w:val="0"/>
                                              <w:divBdr>
                                                <w:top w:val="none" w:sz="0" w:space="0" w:color="auto"/>
                                                <w:left w:val="none" w:sz="0" w:space="0" w:color="auto"/>
                                                <w:bottom w:val="none" w:sz="0" w:space="0" w:color="auto"/>
                                                <w:right w:val="none" w:sz="0" w:space="0" w:color="auto"/>
                                              </w:divBdr>
                                              <w:divsChild>
                                                <w:div w:id="530849117">
                                                  <w:marLeft w:val="0"/>
                                                  <w:marRight w:val="0"/>
                                                  <w:marTop w:val="0"/>
                                                  <w:marBottom w:val="0"/>
                                                  <w:divBdr>
                                                    <w:top w:val="none" w:sz="0" w:space="0" w:color="auto"/>
                                                    <w:left w:val="none" w:sz="0" w:space="0" w:color="auto"/>
                                                    <w:bottom w:val="none" w:sz="0" w:space="0" w:color="auto"/>
                                                    <w:right w:val="none" w:sz="0" w:space="0" w:color="auto"/>
                                                  </w:divBdr>
                                                </w:div>
                                                <w:div w:id="120894912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87E71-3690-4B62-A2E6-2F0E0978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507</Words>
  <Characters>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Ⅲ　平成18年度市町村税の主な改正点</vt:lpstr>
      <vt:lpstr>Ⅲ　平成18年度市町村税の主な改正点</vt:lpstr>
    </vt:vector>
  </TitlesOfParts>
  <Company>岩手県庁</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Ⅲ　平成18年度市町村税の主な改正点</dc:title>
  <dc:subject/>
  <dc:creator>佐藤　千春（84605）</dc:creator>
  <cp:keywords/>
  <cp:lastModifiedBy>001923</cp:lastModifiedBy>
  <cp:revision>4</cp:revision>
  <cp:lastPrinted>2022-12-20T02:11:00Z</cp:lastPrinted>
  <dcterms:created xsi:type="dcterms:W3CDTF">2021-12-08T06:45:00Z</dcterms:created>
  <dcterms:modified xsi:type="dcterms:W3CDTF">2023-03-14T05:15:00Z</dcterms:modified>
</cp:coreProperties>
</file>